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26" w:rsidRPr="005C26D9" w:rsidRDefault="00CA3C6E" w:rsidP="00333426">
      <w:pPr>
        <w:widowControl/>
        <w:spacing w:line="360" w:lineRule="auto"/>
        <w:ind w:firstLine="645"/>
        <w:jc w:val="center"/>
        <w:rPr>
          <w:rFonts w:ascii="方正小标宋简体" w:eastAsia="方正小标宋简体" w:hAnsi="Times New Roman" w:cs="Times New Roman"/>
          <w:b/>
          <w:sz w:val="36"/>
          <w:szCs w:val="36"/>
          <w:lang w:val="zh-CN"/>
        </w:rPr>
      </w:pPr>
      <w:r w:rsidRPr="005C26D9">
        <w:rPr>
          <w:rFonts w:ascii="方正小标宋简体" w:eastAsia="方正小标宋简体" w:hAnsi="Times New Roman" w:cs="Times New Roman" w:hint="eastAsia"/>
          <w:b/>
          <w:sz w:val="36"/>
          <w:szCs w:val="36"/>
          <w:lang w:val="zh-CN"/>
        </w:rPr>
        <w:t>十堰市郧阳区人民法院202</w:t>
      </w:r>
      <w:r w:rsidR="00BD7088" w:rsidRPr="005C26D9">
        <w:rPr>
          <w:rFonts w:ascii="方正小标宋简体" w:eastAsia="方正小标宋简体" w:hAnsi="Times New Roman" w:cs="Times New Roman" w:hint="eastAsia"/>
          <w:b/>
          <w:sz w:val="36"/>
          <w:szCs w:val="36"/>
          <w:lang w:val="zh-CN"/>
        </w:rPr>
        <w:t>1</w:t>
      </w:r>
      <w:r w:rsidRPr="005C26D9">
        <w:rPr>
          <w:rFonts w:ascii="方正小标宋简体" w:eastAsia="方正小标宋简体" w:hAnsi="Times New Roman" w:cs="Times New Roman" w:hint="eastAsia"/>
          <w:b/>
          <w:sz w:val="36"/>
          <w:szCs w:val="36"/>
          <w:lang w:val="zh-CN"/>
        </w:rPr>
        <w:t>年度</w:t>
      </w:r>
    </w:p>
    <w:p w:rsidR="00CA3C6E" w:rsidRPr="005C26D9" w:rsidRDefault="00CA3C6E" w:rsidP="00333426">
      <w:pPr>
        <w:widowControl/>
        <w:spacing w:line="360" w:lineRule="auto"/>
        <w:ind w:firstLine="645"/>
        <w:jc w:val="center"/>
        <w:rPr>
          <w:rFonts w:ascii="方正小标宋简体" w:eastAsia="方正小标宋简体" w:hAnsi="Times New Roman" w:cs="Times New Roman"/>
          <w:b/>
          <w:sz w:val="36"/>
          <w:szCs w:val="36"/>
          <w:lang w:val="zh-CN"/>
        </w:rPr>
      </w:pPr>
      <w:r w:rsidRPr="005C26D9">
        <w:rPr>
          <w:rFonts w:ascii="方正小标宋简体" w:eastAsia="方正小标宋简体" w:hAnsi="Times New Roman" w:cs="Times New Roman" w:hint="eastAsia"/>
          <w:b/>
          <w:sz w:val="36"/>
          <w:szCs w:val="36"/>
          <w:lang w:val="zh-CN"/>
        </w:rPr>
        <w:t>部门决算公开说明</w:t>
      </w:r>
    </w:p>
    <w:p w:rsidR="00F27E6E" w:rsidRDefault="00F27E6E" w:rsidP="00F27E6E">
      <w:pPr>
        <w:autoSpaceDE w:val="0"/>
        <w:autoSpaceDN w:val="0"/>
        <w:adjustRightInd w:val="0"/>
        <w:ind w:leftChars="-100" w:left="-210" w:rightChars="-100" w:right="-210"/>
        <w:jc w:val="center"/>
        <w:rPr>
          <w:rFonts w:ascii="Times New Roman" w:eastAsia="黑体" w:hAnsi="Times New Roman" w:cs="Times New Roman"/>
          <w:b/>
          <w:sz w:val="32"/>
          <w:szCs w:val="32"/>
          <w:lang w:val="zh-CN"/>
        </w:rPr>
      </w:pPr>
    </w:p>
    <w:p w:rsidR="00F27E6E" w:rsidRPr="00F27E6E" w:rsidRDefault="00F27E6E" w:rsidP="00F27E6E">
      <w:pPr>
        <w:autoSpaceDE w:val="0"/>
        <w:autoSpaceDN w:val="0"/>
        <w:adjustRightInd w:val="0"/>
        <w:ind w:leftChars="-100" w:left="-210" w:rightChars="-100" w:right="-210"/>
        <w:jc w:val="center"/>
        <w:rPr>
          <w:rFonts w:ascii="Times New Roman" w:eastAsia="黑体" w:hAnsi="Times New Roman" w:cs="Times New Roman"/>
          <w:b/>
          <w:sz w:val="32"/>
          <w:szCs w:val="32"/>
          <w:lang w:val="zh-CN"/>
        </w:rPr>
      </w:pPr>
      <w:r w:rsidRPr="00F27E6E">
        <w:rPr>
          <w:rFonts w:ascii="Times New Roman" w:eastAsia="黑体" w:hAnsi="Times New Roman" w:cs="Times New Roman" w:hint="eastAsia"/>
          <w:b/>
          <w:sz w:val="32"/>
          <w:szCs w:val="32"/>
          <w:lang w:val="zh-CN"/>
        </w:rPr>
        <w:t>目</w:t>
      </w:r>
      <w:r w:rsidR="00082DA5">
        <w:rPr>
          <w:rFonts w:ascii="Times New Roman" w:eastAsia="黑体" w:hAnsi="Times New Roman" w:cs="Times New Roman" w:hint="eastAsia"/>
          <w:b/>
          <w:sz w:val="32"/>
          <w:szCs w:val="32"/>
          <w:lang w:val="zh-CN"/>
        </w:rPr>
        <w:t xml:space="preserve"> </w:t>
      </w:r>
      <w:r w:rsidRPr="00F27E6E">
        <w:rPr>
          <w:rFonts w:ascii="Times New Roman" w:eastAsia="黑体" w:hAnsi="Times New Roman" w:cs="Times New Roman" w:hint="eastAsia"/>
          <w:b/>
          <w:sz w:val="32"/>
          <w:szCs w:val="32"/>
          <w:lang w:val="zh-CN"/>
        </w:rPr>
        <w:t>录</w:t>
      </w:r>
    </w:p>
    <w:p w:rsidR="00F27E6E" w:rsidRPr="00F27E6E" w:rsidRDefault="00F27E6E" w:rsidP="00F27E6E">
      <w:pPr>
        <w:autoSpaceDE w:val="0"/>
        <w:autoSpaceDN w:val="0"/>
        <w:adjustRightInd w:val="0"/>
        <w:ind w:leftChars="-100" w:left="-210" w:rightChars="-100" w:right="-210"/>
        <w:jc w:val="left"/>
        <w:rPr>
          <w:rFonts w:ascii="仿宋" w:eastAsia="仿宋" w:hAnsi="仿宋" w:cs="Times New Roman"/>
          <w:b/>
          <w:sz w:val="32"/>
          <w:szCs w:val="32"/>
        </w:rPr>
      </w:pPr>
      <w:r w:rsidRPr="00F27E6E">
        <w:rPr>
          <w:rFonts w:ascii="仿宋" w:eastAsia="仿宋" w:hAnsi="仿宋" w:cs="Times New Roman" w:hint="eastAsia"/>
          <w:b/>
          <w:sz w:val="32"/>
          <w:szCs w:val="32"/>
          <w:lang w:val="zh-CN"/>
        </w:rPr>
        <w:t>一、</w:t>
      </w:r>
      <w:r>
        <w:rPr>
          <w:rFonts w:ascii="仿宋" w:eastAsia="仿宋" w:hAnsi="仿宋" w:cs="Times New Roman" w:hint="eastAsia"/>
          <w:b/>
          <w:sz w:val="32"/>
          <w:szCs w:val="32"/>
          <w:lang w:val="zh-CN"/>
        </w:rPr>
        <w:t>十堰市郧阳区人民法院</w:t>
      </w:r>
      <w:r w:rsidRPr="00F27E6E">
        <w:rPr>
          <w:rFonts w:ascii="仿宋" w:eastAsia="仿宋" w:hAnsi="仿宋" w:cs="Times New Roman" w:hint="eastAsia"/>
          <w:b/>
          <w:sz w:val="32"/>
          <w:szCs w:val="32"/>
          <w:lang w:val="zh-CN"/>
        </w:rPr>
        <w:t>概况</w:t>
      </w:r>
    </w:p>
    <w:p w:rsidR="00F27E6E" w:rsidRDefault="00F27E6E" w:rsidP="00F27E6E">
      <w:pPr>
        <w:jc w:val="left"/>
        <w:rPr>
          <w:rFonts w:ascii="仿宋_GB2312" w:eastAsia="仿宋_GB2312" w:hAnsi="仿宋" w:cs="宋体"/>
          <w:sz w:val="32"/>
          <w:szCs w:val="32"/>
        </w:rPr>
      </w:pPr>
      <w:r w:rsidRPr="00F27E6E">
        <w:rPr>
          <w:rFonts w:ascii="仿宋" w:eastAsia="仿宋" w:hAnsi="仿宋" w:cs="Times New Roman" w:hint="eastAsia"/>
          <w:sz w:val="32"/>
          <w:szCs w:val="32"/>
          <w:lang w:val="zh-CN"/>
        </w:rPr>
        <w:t>（一）</w:t>
      </w:r>
      <w:r w:rsidR="00634CAE" w:rsidRPr="00634CAE">
        <w:rPr>
          <w:rFonts w:ascii="仿宋_GB2312" w:eastAsia="仿宋_GB2312" w:hAnsi="仿宋" w:cs="宋体" w:hint="eastAsia"/>
          <w:sz w:val="32"/>
          <w:szCs w:val="32"/>
        </w:rPr>
        <w:t>主要</w:t>
      </w:r>
      <w:r>
        <w:rPr>
          <w:rFonts w:ascii="仿宋_GB2312" w:eastAsia="仿宋_GB2312" w:hAnsi="仿宋" w:cs="宋体" w:hint="eastAsia"/>
          <w:sz w:val="32"/>
          <w:szCs w:val="32"/>
        </w:rPr>
        <w:t>职责</w:t>
      </w:r>
    </w:p>
    <w:p w:rsidR="00F27E6E" w:rsidRDefault="00F27E6E" w:rsidP="00F27E6E">
      <w:pPr>
        <w:jc w:val="left"/>
        <w:rPr>
          <w:rFonts w:ascii="仿宋_GB2312" w:eastAsia="仿宋_GB2312" w:hAnsi="仿宋" w:cs="宋体"/>
          <w:sz w:val="32"/>
          <w:szCs w:val="32"/>
        </w:rPr>
      </w:pPr>
      <w:r w:rsidRPr="00F27E6E">
        <w:rPr>
          <w:rFonts w:ascii="仿宋" w:eastAsia="仿宋" w:hAnsi="仿宋" w:cs="Times New Roman" w:hint="eastAsia"/>
          <w:sz w:val="32"/>
          <w:szCs w:val="32"/>
          <w:lang w:val="zh-CN"/>
        </w:rPr>
        <w:t>（二）</w:t>
      </w:r>
      <w:r w:rsidR="00634CAE">
        <w:rPr>
          <w:rFonts w:ascii="仿宋" w:eastAsia="仿宋" w:hAnsi="仿宋" w:cs="Times New Roman" w:hint="eastAsia"/>
          <w:sz w:val="32"/>
          <w:szCs w:val="32"/>
          <w:lang w:val="zh-CN"/>
        </w:rPr>
        <w:t>内设</w:t>
      </w:r>
      <w:r>
        <w:rPr>
          <w:rFonts w:ascii="仿宋_GB2312" w:eastAsia="仿宋_GB2312" w:hAnsi="仿宋" w:cs="宋体" w:hint="eastAsia"/>
          <w:sz w:val="32"/>
          <w:szCs w:val="32"/>
        </w:rPr>
        <w:t>机构</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二</w:t>
      </w:r>
      <w:r w:rsidR="00F27E6E" w:rsidRPr="00F27E6E">
        <w:rPr>
          <w:rFonts w:ascii="仿宋" w:eastAsia="仿宋" w:hAnsi="仿宋" w:cs="Times New Roman" w:hint="eastAsia"/>
          <w:b/>
          <w:sz w:val="32"/>
          <w:szCs w:val="32"/>
          <w:lang w:val="zh-CN"/>
        </w:rPr>
        <w:t>、</w:t>
      </w:r>
      <w:r w:rsidRPr="0048099F">
        <w:rPr>
          <w:rFonts w:ascii="仿宋" w:eastAsia="仿宋" w:hAnsi="仿宋" w:cs="Times New Roman" w:hint="eastAsia"/>
          <w:b/>
          <w:sz w:val="32"/>
          <w:szCs w:val="32"/>
          <w:lang w:val="zh-CN"/>
        </w:rPr>
        <w:t>202</w:t>
      </w:r>
      <w:r w:rsidR="00BD7088">
        <w:rPr>
          <w:rFonts w:ascii="仿宋" w:eastAsia="仿宋" w:hAnsi="仿宋" w:cs="Times New Roman" w:hint="eastAsia"/>
          <w:b/>
          <w:sz w:val="32"/>
          <w:szCs w:val="32"/>
          <w:lang w:val="zh-CN"/>
        </w:rPr>
        <w:t>1</w:t>
      </w:r>
      <w:r w:rsidRPr="0048099F">
        <w:rPr>
          <w:rFonts w:ascii="仿宋" w:eastAsia="仿宋" w:hAnsi="仿宋" w:cs="Times New Roman" w:hint="eastAsia"/>
          <w:b/>
          <w:sz w:val="32"/>
          <w:szCs w:val="32"/>
          <w:lang w:val="zh-CN"/>
        </w:rPr>
        <w:t>年度收入支出决算情况说明</w:t>
      </w:r>
    </w:p>
    <w:p w:rsidR="00F27E6E" w:rsidRPr="00F27E6E" w:rsidRDefault="00F27E6E" w:rsidP="00F27E6E">
      <w:pPr>
        <w:autoSpaceDE w:val="0"/>
        <w:autoSpaceDN w:val="0"/>
        <w:adjustRightInd w:val="0"/>
        <w:ind w:leftChars="-100" w:left="-210" w:rightChars="-100" w:right="-210"/>
        <w:jc w:val="left"/>
        <w:rPr>
          <w:rFonts w:ascii="仿宋" w:eastAsia="仿宋" w:hAnsi="仿宋" w:cs="Times New Roman"/>
          <w:sz w:val="32"/>
          <w:szCs w:val="32"/>
          <w:lang w:val="zh-CN"/>
        </w:rPr>
      </w:pPr>
      <w:r>
        <w:rPr>
          <w:rFonts w:ascii="仿宋" w:eastAsia="仿宋" w:hAnsi="仿宋" w:cs="Times New Roman" w:hint="eastAsia"/>
          <w:sz w:val="32"/>
          <w:szCs w:val="32"/>
          <w:lang w:val="zh-CN"/>
        </w:rPr>
        <w:tab/>
      </w:r>
      <w:r w:rsidRPr="00F27E6E">
        <w:rPr>
          <w:rFonts w:ascii="仿宋" w:eastAsia="仿宋" w:hAnsi="仿宋" w:cs="Times New Roman" w:hint="eastAsia"/>
          <w:sz w:val="32"/>
          <w:szCs w:val="32"/>
          <w:lang w:val="zh-CN"/>
        </w:rPr>
        <w:t>（一）收入支出决算总体情况</w:t>
      </w:r>
    </w:p>
    <w:p w:rsidR="00F27E6E" w:rsidRDefault="00F27E6E" w:rsidP="00F27E6E">
      <w:pPr>
        <w:autoSpaceDE w:val="0"/>
        <w:autoSpaceDN w:val="0"/>
        <w:adjustRightInd w:val="0"/>
        <w:ind w:leftChars="-100" w:left="-210" w:rightChars="-100" w:right="-210"/>
        <w:jc w:val="left"/>
        <w:rPr>
          <w:rFonts w:ascii="仿宋" w:eastAsia="仿宋" w:hAnsi="仿宋" w:cs="Times New Roman"/>
          <w:sz w:val="32"/>
          <w:szCs w:val="32"/>
          <w:lang w:val="zh-CN"/>
        </w:rPr>
      </w:pPr>
      <w:r>
        <w:rPr>
          <w:rFonts w:ascii="仿宋" w:eastAsia="仿宋" w:hAnsi="仿宋" w:cs="Times New Roman" w:hint="eastAsia"/>
          <w:sz w:val="32"/>
          <w:szCs w:val="32"/>
          <w:lang w:val="zh-CN"/>
        </w:rPr>
        <w:tab/>
      </w:r>
      <w:r w:rsidRPr="00F27E6E">
        <w:rPr>
          <w:rFonts w:ascii="仿宋" w:eastAsia="仿宋" w:hAnsi="仿宋" w:cs="Times New Roman" w:hint="eastAsia"/>
          <w:sz w:val="32"/>
          <w:szCs w:val="32"/>
          <w:lang w:val="zh-CN"/>
        </w:rPr>
        <w:t>（二）财政拨款收入支出决算总体情况</w:t>
      </w:r>
    </w:p>
    <w:p w:rsidR="00A07B05" w:rsidRPr="00F65127" w:rsidRDefault="00A07B05" w:rsidP="00A07B05">
      <w:pPr>
        <w:spacing w:line="500" w:lineRule="exact"/>
        <w:rPr>
          <w:rFonts w:ascii="黑体" w:eastAsia="黑体" w:hAnsi="黑体" w:cs="宋体"/>
          <w:sz w:val="32"/>
          <w:szCs w:val="32"/>
        </w:rPr>
      </w:pPr>
      <w:r w:rsidRPr="00A07B05">
        <w:rPr>
          <w:rFonts w:ascii="仿宋" w:eastAsia="仿宋" w:hAnsi="仿宋" w:cs="Times New Roman" w:hint="eastAsia"/>
          <w:sz w:val="32"/>
          <w:szCs w:val="32"/>
          <w:lang w:val="zh-CN"/>
        </w:rPr>
        <w:t>（三）一般公共预算财政拨款基本支出决算情况</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三</w:t>
      </w:r>
      <w:r w:rsidR="00F27E6E" w:rsidRPr="00F27E6E">
        <w:rPr>
          <w:rFonts w:ascii="仿宋" w:eastAsia="仿宋" w:hAnsi="仿宋" w:cs="Times New Roman" w:hint="eastAsia"/>
          <w:b/>
          <w:sz w:val="32"/>
          <w:szCs w:val="32"/>
          <w:lang w:val="zh-CN"/>
        </w:rPr>
        <w:t>、关于“三公”经费支出说明</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四</w:t>
      </w:r>
      <w:r w:rsidR="00F27E6E" w:rsidRPr="00F27E6E">
        <w:rPr>
          <w:rFonts w:ascii="仿宋" w:eastAsia="仿宋" w:hAnsi="仿宋" w:cs="Times New Roman" w:hint="eastAsia"/>
          <w:b/>
          <w:sz w:val="32"/>
          <w:szCs w:val="32"/>
          <w:lang w:val="zh-CN"/>
        </w:rPr>
        <w:t>、关于机关运行经费支出说明</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五</w:t>
      </w:r>
      <w:r w:rsidR="00F27E6E" w:rsidRPr="00F27E6E">
        <w:rPr>
          <w:rFonts w:ascii="仿宋" w:eastAsia="仿宋" w:hAnsi="仿宋" w:cs="Times New Roman" w:hint="eastAsia"/>
          <w:b/>
          <w:sz w:val="32"/>
          <w:szCs w:val="32"/>
          <w:lang w:val="zh-CN"/>
        </w:rPr>
        <w:t>、关于政府采购支出说明</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六</w:t>
      </w:r>
      <w:r w:rsidR="00F27E6E" w:rsidRPr="00F27E6E">
        <w:rPr>
          <w:rFonts w:ascii="仿宋" w:eastAsia="仿宋" w:hAnsi="仿宋" w:cs="Times New Roman" w:hint="eastAsia"/>
          <w:b/>
          <w:sz w:val="32"/>
          <w:szCs w:val="32"/>
          <w:lang w:val="zh-CN"/>
        </w:rPr>
        <w:t>、关于国有资产占有情况说明</w:t>
      </w:r>
    </w:p>
    <w:p w:rsid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七</w:t>
      </w:r>
      <w:r w:rsidR="00F27E6E" w:rsidRPr="00F27E6E">
        <w:rPr>
          <w:rFonts w:ascii="仿宋" w:eastAsia="仿宋" w:hAnsi="仿宋" w:cs="Times New Roman" w:hint="eastAsia"/>
          <w:b/>
          <w:sz w:val="32"/>
          <w:szCs w:val="32"/>
          <w:lang w:val="zh-CN"/>
        </w:rPr>
        <w:t>、关于20</w:t>
      </w:r>
      <w:r>
        <w:rPr>
          <w:rFonts w:ascii="仿宋" w:eastAsia="仿宋" w:hAnsi="仿宋" w:cs="Times New Roman" w:hint="eastAsia"/>
          <w:b/>
          <w:sz w:val="32"/>
          <w:szCs w:val="32"/>
          <w:lang w:val="zh-CN"/>
        </w:rPr>
        <w:t>2</w:t>
      </w:r>
      <w:r w:rsidR="00BD7088">
        <w:rPr>
          <w:rFonts w:ascii="仿宋" w:eastAsia="仿宋" w:hAnsi="仿宋" w:cs="Times New Roman" w:hint="eastAsia"/>
          <w:b/>
          <w:sz w:val="32"/>
          <w:szCs w:val="32"/>
          <w:lang w:val="zh-CN"/>
        </w:rPr>
        <w:t>1</w:t>
      </w:r>
      <w:r w:rsidR="00F27E6E" w:rsidRPr="00F27E6E">
        <w:rPr>
          <w:rFonts w:ascii="仿宋" w:eastAsia="仿宋" w:hAnsi="仿宋" w:cs="Times New Roman" w:hint="eastAsia"/>
          <w:b/>
          <w:sz w:val="32"/>
          <w:szCs w:val="32"/>
          <w:lang w:val="zh-CN"/>
        </w:rPr>
        <w:t>年度预算绩效情况的说明</w:t>
      </w:r>
    </w:p>
    <w:p w:rsidR="0048099F" w:rsidRDefault="0048099F" w:rsidP="0048099F">
      <w:pPr>
        <w:pStyle w:val="2"/>
        <w:ind w:firstLine="0"/>
        <w:rPr>
          <w:rFonts w:cs="Times New Roman"/>
          <w:szCs w:val="32"/>
          <w:lang w:val="zh-CN"/>
        </w:rPr>
      </w:pPr>
      <w:r>
        <w:rPr>
          <w:rFonts w:cs="Times New Roman" w:hint="eastAsia"/>
          <w:szCs w:val="32"/>
          <w:lang w:val="zh-CN"/>
        </w:rPr>
        <w:t xml:space="preserve"> </w:t>
      </w:r>
      <w:r w:rsidRPr="0048099F">
        <w:rPr>
          <w:rFonts w:cs="Times New Roman" w:hint="eastAsia"/>
          <w:szCs w:val="32"/>
          <w:lang w:val="zh-CN"/>
        </w:rPr>
        <w:t>（一）预算绩效管理工作开展情况</w:t>
      </w:r>
    </w:p>
    <w:p w:rsidR="00A07B05" w:rsidRDefault="00A07B05" w:rsidP="00A07B05">
      <w:pPr>
        <w:pStyle w:val="2"/>
        <w:spacing w:line="500" w:lineRule="exact"/>
        <w:ind w:leftChars="-100" w:left="-210" w:rightChars="-100" w:right="-210" w:firstLine="0"/>
        <w:rPr>
          <w:rFonts w:ascii="黑体" w:eastAsia="黑体" w:hAnsi="黑体"/>
          <w:szCs w:val="32"/>
        </w:rPr>
      </w:pPr>
      <w:r>
        <w:rPr>
          <w:rFonts w:cs="Times New Roman" w:hint="eastAsia"/>
          <w:szCs w:val="32"/>
          <w:lang w:val="zh-CN"/>
        </w:rPr>
        <w:t xml:space="preserve">  </w:t>
      </w:r>
      <w:r w:rsidRPr="00A07B05">
        <w:rPr>
          <w:rFonts w:cs="Times New Roman" w:hint="eastAsia"/>
          <w:szCs w:val="32"/>
          <w:lang w:val="zh-CN"/>
        </w:rPr>
        <w:t>（二）部门决算中项目绩效自评结果</w:t>
      </w:r>
      <w:r w:rsidRPr="00A07B05">
        <w:rPr>
          <w:rFonts w:cs="Times New Roman"/>
          <w:szCs w:val="32"/>
          <w:lang w:val="zh-CN"/>
        </w:rPr>
        <w:t xml:space="preserve"> </w:t>
      </w:r>
    </w:p>
    <w:p w:rsidR="0048099F" w:rsidRPr="0048099F" w:rsidRDefault="0048099F" w:rsidP="0048099F">
      <w:pPr>
        <w:pStyle w:val="2"/>
        <w:ind w:firstLine="0"/>
        <w:rPr>
          <w:rFonts w:cs="Times New Roman"/>
          <w:szCs w:val="32"/>
          <w:lang w:val="zh-CN"/>
        </w:rPr>
      </w:pPr>
      <w:r>
        <w:rPr>
          <w:rFonts w:cs="Times New Roman" w:hint="eastAsia"/>
          <w:szCs w:val="32"/>
          <w:lang w:val="zh-CN"/>
        </w:rPr>
        <w:t xml:space="preserve"> </w:t>
      </w:r>
      <w:r w:rsidRPr="0048099F">
        <w:rPr>
          <w:rFonts w:cs="Times New Roman" w:hint="eastAsia"/>
          <w:szCs w:val="32"/>
          <w:lang w:val="zh-CN"/>
        </w:rPr>
        <w:t>（</w:t>
      </w:r>
      <w:r w:rsidR="00761DC4">
        <w:rPr>
          <w:rFonts w:cs="Times New Roman" w:hint="eastAsia"/>
          <w:szCs w:val="32"/>
          <w:lang w:val="zh-CN"/>
        </w:rPr>
        <w:t>三</w:t>
      </w:r>
      <w:r w:rsidRPr="0048099F">
        <w:rPr>
          <w:rFonts w:cs="Times New Roman" w:hint="eastAsia"/>
          <w:szCs w:val="32"/>
          <w:lang w:val="zh-CN"/>
        </w:rPr>
        <w:t>）绩效评价结果应用情况</w:t>
      </w:r>
    </w:p>
    <w:p w:rsidR="00F27E6E" w:rsidRPr="00F27E6E" w:rsidRDefault="0048099F"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八</w:t>
      </w:r>
      <w:r w:rsidR="00F27E6E" w:rsidRPr="00F27E6E">
        <w:rPr>
          <w:rFonts w:ascii="仿宋" w:eastAsia="仿宋" w:hAnsi="仿宋" w:cs="Times New Roman" w:hint="eastAsia"/>
          <w:b/>
          <w:sz w:val="32"/>
          <w:szCs w:val="32"/>
          <w:lang w:val="zh-CN"/>
        </w:rPr>
        <w:t>、其他需要说明的事项</w:t>
      </w:r>
    </w:p>
    <w:p w:rsidR="00F27E6E" w:rsidRPr="00F27E6E" w:rsidRDefault="00761DC4" w:rsidP="00F27E6E">
      <w:pPr>
        <w:autoSpaceDE w:val="0"/>
        <w:autoSpaceDN w:val="0"/>
        <w:adjustRightInd w:val="0"/>
        <w:ind w:leftChars="-100" w:left="-210" w:rightChars="-100" w:right="-210"/>
        <w:jc w:val="left"/>
        <w:rPr>
          <w:rFonts w:ascii="仿宋" w:eastAsia="仿宋" w:hAnsi="仿宋" w:cs="Times New Roman"/>
          <w:b/>
          <w:sz w:val="32"/>
          <w:szCs w:val="32"/>
          <w:lang w:val="zh-CN"/>
        </w:rPr>
      </w:pPr>
      <w:r>
        <w:rPr>
          <w:rFonts w:ascii="仿宋" w:eastAsia="仿宋" w:hAnsi="仿宋" w:cs="Times New Roman" w:hint="eastAsia"/>
          <w:b/>
          <w:sz w:val="32"/>
          <w:szCs w:val="32"/>
          <w:lang w:val="zh-CN"/>
        </w:rPr>
        <w:t>九</w:t>
      </w:r>
      <w:r w:rsidR="00F27E6E" w:rsidRPr="00F27E6E">
        <w:rPr>
          <w:rFonts w:ascii="仿宋" w:eastAsia="仿宋" w:hAnsi="仿宋" w:cs="Times New Roman" w:hint="eastAsia"/>
          <w:b/>
          <w:sz w:val="32"/>
          <w:szCs w:val="32"/>
          <w:lang w:val="zh-CN"/>
        </w:rPr>
        <w:t>、名词解释</w:t>
      </w:r>
    </w:p>
    <w:p w:rsidR="000864E2" w:rsidRDefault="000864E2" w:rsidP="00333426">
      <w:pPr>
        <w:widowControl/>
        <w:spacing w:line="360" w:lineRule="auto"/>
        <w:ind w:firstLine="645"/>
        <w:jc w:val="center"/>
        <w:rPr>
          <w:rFonts w:ascii="仿宋" w:eastAsia="仿宋" w:hAnsi="仿宋" w:cs="宋体"/>
          <w:b/>
          <w:color w:val="616161"/>
          <w:kern w:val="0"/>
          <w:sz w:val="40"/>
          <w:szCs w:val="32"/>
        </w:rPr>
      </w:pPr>
    </w:p>
    <w:p w:rsidR="00F27E6E" w:rsidRPr="00333426" w:rsidRDefault="00F27E6E" w:rsidP="00333426">
      <w:pPr>
        <w:widowControl/>
        <w:spacing w:line="360" w:lineRule="auto"/>
        <w:ind w:firstLine="645"/>
        <w:jc w:val="center"/>
        <w:rPr>
          <w:rFonts w:ascii="仿宋" w:eastAsia="仿宋" w:hAnsi="仿宋" w:cs="宋体"/>
          <w:b/>
          <w:color w:val="616161"/>
          <w:kern w:val="0"/>
          <w:sz w:val="40"/>
          <w:szCs w:val="32"/>
        </w:rPr>
      </w:pPr>
    </w:p>
    <w:p w:rsidR="00CA3C6E" w:rsidRPr="005C26D9" w:rsidRDefault="00CA3C6E" w:rsidP="005C26D9">
      <w:pPr>
        <w:widowControl/>
        <w:spacing w:line="560" w:lineRule="exact"/>
        <w:jc w:val="left"/>
        <w:rPr>
          <w:rFonts w:ascii="仿宋_GB2312" w:eastAsia="仿宋_GB2312" w:hAnsi="仿宋" w:cs="宋体"/>
          <w:b/>
          <w:sz w:val="32"/>
          <w:szCs w:val="32"/>
        </w:rPr>
      </w:pPr>
      <w:r w:rsidRPr="005C26D9">
        <w:rPr>
          <w:rFonts w:ascii="仿宋_GB2312" w:eastAsia="仿宋_GB2312" w:hAnsi="仿宋" w:cs="宋体" w:hint="eastAsia"/>
          <w:b/>
          <w:sz w:val="32"/>
          <w:szCs w:val="32"/>
        </w:rPr>
        <w:lastRenderedPageBreak/>
        <w:t>一、单位情况</w:t>
      </w:r>
    </w:p>
    <w:p w:rsidR="00CA3C6E" w:rsidRPr="005C26D9" w:rsidRDefault="00CA3C6E" w:rsidP="005C26D9">
      <w:pPr>
        <w:widowControl/>
        <w:spacing w:line="560" w:lineRule="exact"/>
        <w:ind w:firstLineChars="200" w:firstLine="643"/>
        <w:jc w:val="left"/>
        <w:rPr>
          <w:rFonts w:ascii="仿宋_GB2312" w:eastAsia="仿宋_GB2312" w:hAnsi="仿宋" w:cs="宋体"/>
          <w:b/>
          <w:sz w:val="32"/>
          <w:szCs w:val="32"/>
        </w:rPr>
      </w:pPr>
      <w:r w:rsidRPr="005C26D9">
        <w:rPr>
          <w:rFonts w:ascii="仿宋_GB2312" w:eastAsia="仿宋_GB2312" w:hAnsi="仿宋" w:cs="宋体" w:hint="eastAsia"/>
          <w:b/>
          <w:sz w:val="32"/>
          <w:szCs w:val="32"/>
        </w:rPr>
        <w:t>（一）</w:t>
      </w:r>
      <w:r w:rsidR="0048099F" w:rsidRPr="005C26D9">
        <w:rPr>
          <w:rFonts w:ascii="仿宋_GB2312" w:eastAsia="仿宋_GB2312" w:hAnsi="仿宋" w:cs="宋体" w:hint="eastAsia"/>
          <w:b/>
          <w:sz w:val="32"/>
          <w:szCs w:val="32"/>
        </w:rPr>
        <w:t>主要职责</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郧阳区人民法院是国家审判机关，依法独立行使审判权，对郧阳区人民代表大会及其常委会负责并报告工作。主要职责是：</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1.依法审理法律规定由本院管辖的第一审刑事、民事和行政案件。</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2.依法审理上级人民法院指定、同级人民法院移送的刑事、民事、行政等第一审案件。</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3.依照审判监督程序，审查和受理各类申诉案件，审判本院管辖的各类再审案件。</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4.依法办理已发生法律效力的民事、行政案件判决和裁定执行事项及刑事案件判决和裁定中关于财产部分的执行事项；办理法律规定由本院执行的其他法律文书的执行事项；统一协调、管理、监督本院的执行工作。</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5.依法受理国家赔偿案件。</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6.依法接待和处理来信来访，负责各类案件的立案登记工作。</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7.调查研究审判工作中的法律政策问题及疑难案件问题，提出解决问题的办法和意见，针对案件审理中发现的问题，提出司法建议。</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8.负责党的建设、思想政治、教育培训工作；按照权限管理法官、法官助理、执行员、书记员、司法警察、司法鉴</w:t>
      </w:r>
      <w:r w:rsidRPr="005C26D9">
        <w:rPr>
          <w:rFonts w:ascii="仿宋_GB2312" w:eastAsia="仿宋_GB2312" w:hAnsi="仿宋" w:cs="宋体" w:hint="eastAsia"/>
          <w:sz w:val="32"/>
          <w:szCs w:val="32"/>
        </w:rPr>
        <w:lastRenderedPageBreak/>
        <w:t>定人员、司法行政人员等；协同上级法院及其主管部门管理本院的机构设置、人员编制工作。</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9.负责本院内部监督和法官惩戒工作。</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10.负责司法行政工作综合计划、装备财务管理、经费保障和基础建设工作。</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11.负责本院司法技术鉴定、信息化建设等管理工作。</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12.负责法制宣传报道工作，用全部审判活动教育公民忠于社会主义祖国，自觉遵守宪法、法律和社会公德。</w:t>
      </w:r>
    </w:p>
    <w:p w:rsidR="0048099F"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13.承办其他应由本院负责的工作和上级交办的其他事项。</w:t>
      </w:r>
    </w:p>
    <w:p w:rsidR="00CA3C6E" w:rsidRPr="005C26D9" w:rsidRDefault="00CA3C6E" w:rsidP="005C26D9">
      <w:pPr>
        <w:widowControl/>
        <w:spacing w:line="560" w:lineRule="exact"/>
        <w:ind w:firstLineChars="200" w:firstLine="643"/>
        <w:jc w:val="left"/>
        <w:rPr>
          <w:rFonts w:ascii="仿宋_GB2312" w:eastAsia="仿宋_GB2312" w:hAnsi="仿宋" w:cs="宋体"/>
          <w:b/>
          <w:sz w:val="32"/>
          <w:szCs w:val="32"/>
        </w:rPr>
      </w:pPr>
      <w:r w:rsidRPr="005C26D9">
        <w:rPr>
          <w:rFonts w:ascii="仿宋_GB2312" w:eastAsia="仿宋_GB2312" w:hAnsi="仿宋" w:cs="宋体" w:hint="eastAsia"/>
          <w:b/>
          <w:sz w:val="32"/>
          <w:szCs w:val="32"/>
        </w:rPr>
        <w:t>（二）内设机构</w:t>
      </w:r>
    </w:p>
    <w:p w:rsidR="00CA3C6E" w:rsidRPr="005C26D9" w:rsidRDefault="00CA3C6E" w:rsidP="005C26D9">
      <w:pPr>
        <w:widowControl/>
        <w:spacing w:line="560" w:lineRule="exact"/>
        <w:ind w:firstLineChars="200" w:firstLine="640"/>
        <w:jc w:val="left"/>
        <w:rPr>
          <w:rFonts w:ascii="仿宋_GB2312" w:eastAsia="仿宋_GB2312" w:hAnsi="仿宋" w:cs="宋体"/>
          <w:sz w:val="32"/>
          <w:szCs w:val="32"/>
        </w:rPr>
      </w:pPr>
      <w:r w:rsidRPr="005C26D9">
        <w:rPr>
          <w:rFonts w:ascii="仿宋_GB2312" w:eastAsia="仿宋_GB2312" w:hAnsi="仿宋" w:cs="宋体" w:hint="eastAsia"/>
          <w:sz w:val="32"/>
          <w:szCs w:val="32"/>
        </w:rPr>
        <w:t>根据上述职责，郧阳区人民法院设置10个内设机构及7个派出人民法庭。10个内设机构分别是：立案庭（诉讼服务中心）、行政审判庭、刑事审判庭、民事审判第一庭、民事审判第二庭、司法警察大队、审判管理办公室（研究室）、 政治部（机关党委）、综合办公室、执行局。7个派出人民法庭分别是：城关人民法庭、柳陂人民法庭、茶店人民法庭、杨溪人民法庭、白桑人民法庭、鲍峡人民法庭、南化人民法庭。</w:t>
      </w:r>
    </w:p>
    <w:p w:rsidR="00F65127" w:rsidRPr="005C26D9" w:rsidRDefault="00007782" w:rsidP="005C26D9">
      <w:pPr>
        <w:pStyle w:val="2"/>
        <w:ind w:firstLine="0"/>
        <w:rPr>
          <w:rFonts w:ascii="仿宋_GB2312" w:eastAsia="仿宋_GB2312"/>
          <w:b/>
          <w:szCs w:val="32"/>
        </w:rPr>
      </w:pPr>
      <w:r w:rsidRPr="005C26D9">
        <w:rPr>
          <w:rFonts w:ascii="仿宋_GB2312" w:eastAsia="仿宋_GB2312" w:hint="eastAsia"/>
          <w:b/>
          <w:szCs w:val="32"/>
        </w:rPr>
        <w:t>二、202</w:t>
      </w:r>
      <w:r w:rsidR="00BD7088" w:rsidRPr="005C26D9">
        <w:rPr>
          <w:rFonts w:ascii="仿宋_GB2312" w:eastAsia="仿宋_GB2312" w:hint="eastAsia"/>
          <w:b/>
          <w:szCs w:val="32"/>
        </w:rPr>
        <w:t>1</w:t>
      </w:r>
      <w:r w:rsidRPr="005C26D9">
        <w:rPr>
          <w:rFonts w:ascii="仿宋_GB2312" w:eastAsia="仿宋_GB2312" w:hint="eastAsia"/>
          <w:b/>
          <w:szCs w:val="32"/>
        </w:rPr>
        <w:t>年度收入支出决算情况说明</w:t>
      </w:r>
    </w:p>
    <w:p w:rsidR="00B37900" w:rsidRPr="00B37900" w:rsidRDefault="00B37900" w:rsidP="00B37900">
      <w:pPr>
        <w:pStyle w:val="2"/>
        <w:ind w:firstLineChars="200" w:firstLine="643"/>
        <w:rPr>
          <w:rFonts w:ascii="仿宋_GB2312" w:eastAsia="仿宋_GB2312"/>
          <w:b/>
          <w:szCs w:val="32"/>
        </w:rPr>
      </w:pPr>
      <w:r w:rsidRPr="00B37900">
        <w:rPr>
          <w:rFonts w:ascii="仿宋_GB2312" w:eastAsia="仿宋_GB2312" w:hint="eastAsia"/>
          <w:b/>
          <w:szCs w:val="32"/>
        </w:rPr>
        <w:t>（一）收入支出决算总体情况</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2021年度部门收入支出总决算</w:t>
      </w:r>
      <w:r w:rsidR="00A21058" w:rsidRPr="00D30824">
        <w:rPr>
          <w:rFonts w:ascii="仿宋_GB2312" w:eastAsia="仿宋_GB2312" w:hint="eastAsia"/>
          <w:szCs w:val="32"/>
        </w:rPr>
        <w:t>3730.32</w:t>
      </w:r>
      <w:r w:rsidRPr="00D30824">
        <w:rPr>
          <w:rFonts w:ascii="仿宋_GB2312" w:eastAsia="仿宋_GB2312" w:hint="eastAsia"/>
          <w:szCs w:val="32"/>
        </w:rPr>
        <w:t>万元，比2020年度增加</w:t>
      </w:r>
      <w:r w:rsidR="00A21058" w:rsidRPr="00D30824">
        <w:rPr>
          <w:rFonts w:ascii="仿宋_GB2312" w:eastAsia="仿宋_GB2312" w:hint="eastAsia"/>
          <w:szCs w:val="32"/>
        </w:rPr>
        <w:t>366.96</w:t>
      </w:r>
      <w:r w:rsidRPr="00D30824">
        <w:rPr>
          <w:rFonts w:ascii="仿宋_GB2312" w:eastAsia="仿宋_GB2312" w:hint="eastAsia"/>
          <w:szCs w:val="32"/>
        </w:rPr>
        <w:t>万元，增长</w:t>
      </w:r>
      <w:r w:rsidR="00A21058" w:rsidRPr="00D30824">
        <w:rPr>
          <w:rFonts w:ascii="仿宋_GB2312" w:eastAsia="仿宋_GB2312" w:hint="eastAsia"/>
          <w:szCs w:val="32"/>
        </w:rPr>
        <w:t>10.91</w:t>
      </w:r>
      <w:r w:rsidRPr="00D30824">
        <w:rPr>
          <w:rFonts w:ascii="仿宋_GB2312" w:eastAsia="仿宋_GB2312" w:hint="eastAsia"/>
          <w:szCs w:val="32"/>
        </w:rPr>
        <w:t>%。其中：</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1.收入总计3730.32万元，具体包括：</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（1）财政拨款收入3112.</w:t>
      </w:r>
      <w:r w:rsidR="00D30824">
        <w:rPr>
          <w:rFonts w:ascii="仿宋_GB2312" w:eastAsia="仿宋_GB2312" w:hint="eastAsia"/>
          <w:szCs w:val="32"/>
        </w:rPr>
        <w:t>6</w:t>
      </w:r>
      <w:r w:rsidRPr="00D30824">
        <w:rPr>
          <w:rFonts w:ascii="仿宋_GB2312" w:eastAsia="仿宋_GB2312" w:hint="eastAsia"/>
          <w:szCs w:val="32"/>
        </w:rPr>
        <w:t>万元，比2020年度增加</w:t>
      </w:r>
      <w:r w:rsidR="000D25E1" w:rsidRPr="00D30824">
        <w:rPr>
          <w:rFonts w:ascii="仿宋_GB2312" w:eastAsia="仿宋_GB2312" w:hint="eastAsia"/>
          <w:szCs w:val="32"/>
        </w:rPr>
        <w:t>6.</w:t>
      </w:r>
      <w:r w:rsidR="00D30824">
        <w:rPr>
          <w:rFonts w:ascii="仿宋_GB2312" w:eastAsia="仿宋_GB2312" w:hint="eastAsia"/>
          <w:szCs w:val="32"/>
        </w:rPr>
        <w:t>2</w:t>
      </w:r>
      <w:r w:rsidR="000D25E1" w:rsidRPr="00D30824">
        <w:rPr>
          <w:rFonts w:ascii="仿宋_GB2312" w:eastAsia="仿宋_GB2312" w:hint="eastAsia"/>
          <w:szCs w:val="32"/>
        </w:rPr>
        <w:t>6</w:t>
      </w:r>
      <w:r w:rsidRPr="00D30824">
        <w:rPr>
          <w:rFonts w:ascii="仿宋_GB2312" w:eastAsia="仿宋_GB2312" w:hint="eastAsia"/>
          <w:szCs w:val="32"/>
        </w:rPr>
        <w:lastRenderedPageBreak/>
        <w:t>万元，增长</w:t>
      </w:r>
      <w:r w:rsidR="000D25E1" w:rsidRPr="00D30824">
        <w:rPr>
          <w:rFonts w:ascii="仿宋_GB2312" w:eastAsia="仿宋_GB2312" w:hint="eastAsia"/>
          <w:szCs w:val="32"/>
        </w:rPr>
        <w:t>0.2</w:t>
      </w:r>
      <w:r w:rsidRPr="00D30824">
        <w:rPr>
          <w:rFonts w:ascii="仿宋_GB2312" w:eastAsia="仿宋_GB2312" w:hint="eastAsia"/>
          <w:szCs w:val="32"/>
        </w:rPr>
        <w:t>%，主要原因是</w:t>
      </w:r>
      <w:r w:rsidR="000D25E1" w:rsidRPr="00D30824">
        <w:rPr>
          <w:rFonts w:ascii="仿宋_GB2312" w:eastAsia="仿宋_GB2312" w:hint="eastAsia"/>
          <w:szCs w:val="32"/>
        </w:rPr>
        <w:t>新进人员</w:t>
      </w:r>
      <w:r w:rsidR="00F70206" w:rsidRPr="00D30824">
        <w:rPr>
          <w:rFonts w:ascii="仿宋_GB2312" w:eastAsia="仿宋_GB2312" w:hint="eastAsia"/>
          <w:szCs w:val="32"/>
        </w:rPr>
        <w:t>11人，今年比去年项目支出减少，综合叠加，导致财政拨款收入有所增加</w:t>
      </w:r>
      <w:r w:rsidRPr="00D30824">
        <w:rPr>
          <w:rFonts w:ascii="仿宋_GB2312" w:eastAsia="仿宋_GB2312" w:hint="eastAsia"/>
          <w:szCs w:val="32"/>
        </w:rPr>
        <w:t>。</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（2）其他收入617.82万元，比2020年度增加</w:t>
      </w:r>
      <w:r w:rsidR="00795C24" w:rsidRPr="00D30824">
        <w:rPr>
          <w:rFonts w:ascii="仿宋_GB2312" w:eastAsia="仿宋_GB2312" w:hint="eastAsia"/>
          <w:szCs w:val="32"/>
        </w:rPr>
        <w:t>360.79</w:t>
      </w:r>
      <w:r w:rsidRPr="00D30824">
        <w:rPr>
          <w:rFonts w:ascii="仿宋_GB2312" w:eastAsia="仿宋_GB2312" w:hint="eastAsia"/>
          <w:szCs w:val="32"/>
        </w:rPr>
        <w:t>万元，增长</w:t>
      </w:r>
      <w:r w:rsidR="00795C24" w:rsidRPr="00D30824">
        <w:rPr>
          <w:rFonts w:ascii="仿宋_GB2312" w:eastAsia="仿宋_GB2312" w:hint="eastAsia"/>
          <w:szCs w:val="32"/>
        </w:rPr>
        <w:t>140.37</w:t>
      </w:r>
      <w:r w:rsidRPr="00D30824">
        <w:rPr>
          <w:rFonts w:ascii="仿宋_GB2312" w:eastAsia="仿宋_GB2312" w:hint="eastAsia"/>
          <w:szCs w:val="32"/>
        </w:rPr>
        <w:t>%，</w:t>
      </w:r>
      <w:r w:rsidR="00F70206" w:rsidRPr="00D30824">
        <w:rPr>
          <w:rFonts w:ascii="仿宋_GB2312" w:eastAsia="仿宋_GB2312" w:hint="eastAsia"/>
          <w:szCs w:val="32"/>
        </w:rPr>
        <w:t>疫情防控、创文、扶贫、乡村振兴等非业务工作增加较多，以上因素综合导致其他收入较去年有所增加</w:t>
      </w:r>
      <w:r w:rsidRPr="00D30824">
        <w:rPr>
          <w:rFonts w:ascii="仿宋_GB2312" w:eastAsia="仿宋_GB2312" w:hint="eastAsia"/>
          <w:szCs w:val="32"/>
        </w:rPr>
        <w:t>。</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（3）年初结转和结余0万元。</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2.支出总计3715.76万元，具体包括：</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本年支出合计3715.76万元，比2020年度增加</w:t>
      </w:r>
      <w:r w:rsidR="001028FB" w:rsidRPr="00D30824">
        <w:rPr>
          <w:rFonts w:ascii="仿宋_GB2312" w:eastAsia="仿宋_GB2312" w:hint="eastAsia"/>
          <w:szCs w:val="32"/>
        </w:rPr>
        <w:t>352.4</w:t>
      </w:r>
      <w:r w:rsidRPr="00D30824">
        <w:rPr>
          <w:rFonts w:ascii="仿宋_GB2312" w:eastAsia="仿宋_GB2312" w:hint="eastAsia"/>
          <w:szCs w:val="32"/>
        </w:rPr>
        <w:t>万元，增长</w:t>
      </w:r>
      <w:r w:rsidR="001028FB" w:rsidRPr="00D30824">
        <w:rPr>
          <w:rFonts w:ascii="仿宋_GB2312" w:eastAsia="仿宋_GB2312" w:hint="eastAsia"/>
          <w:szCs w:val="32"/>
        </w:rPr>
        <w:t>10.48</w:t>
      </w:r>
      <w:r w:rsidRPr="00D30824">
        <w:rPr>
          <w:rFonts w:ascii="仿宋_GB2312" w:eastAsia="仿宋_GB2312" w:hint="eastAsia"/>
          <w:szCs w:val="32"/>
        </w:rPr>
        <w:t>%，主</w:t>
      </w:r>
      <w:r w:rsidR="00F70206" w:rsidRPr="00D30824">
        <w:rPr>
          <w:rFonts w:ascii="仿宋_GB2312" w:eastAsia="仿宋_GB2312" w:hint="eastAsia"/>
          <w:szCs w:val="32"/>
        </w:rPr>
        <w:t>要是疫情防控、创文、扶贫、乡村振兴等非业务工作增加较多，以上因素综合导致其他支出较去年有所增加</w:t>
      </w:r>
      <w:r w:rsidRPr="00D30824">
        <w:rPr>
          <w:rFonts w:ascii="仿宋_GB2312" w:eastAsia="仿宋_GB2312" w:hint="eastAsia"/>
          <w:szCs w:val="32"/>
        </w:rPr>
        <w:t>。</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其中：公共安全支出3038.75万元，占比</w:t>
      </w:r>
      <w:r w:rsidR="001028FB" w:rsidRPr="00D30824">
        <w:rPr>
          <w:rFonts w:ascii="仿宋_GB2312" w:eastAsia="仿宋_GB2312" w:hint="eastAsia"/>
          <w:szCs w:val="32"/>
        </w:rPr>
        <w:t>81.78</w:t>
      </w:r>
      <w:r w:rsidRPr="00D30824">
        <w:rPr>
          <w:rFonts w:ascii="仿宋_GB2312" w:eastAsia="仿宋_GB2312" w:hint="eastAsia"/>
          <w:szCs w:val="32"/>
        </w:rPr>
        <w:t>%；社会保障和就业支出144.74万元，占比</w:t>
      </w:r>
      <w:r w:rsidR="001028FB" w:rsidRPr="00D30824">
        <w:rPr>
          <w:rFonts w:ascii="仿宋_GB2312" w:eastAsia="仿宋_GB2312" w:hint="eastAsia"/>
          <w:szCs w:val="32"/>
        </w:rPr>
        <w:t>3.9</w:t>
      </w:r>
      <w:r w:rsidRPr="00D30824">
        <w:rPr>
          <w:rFonts w:ascii="仿宋_GB2312" w:eastAsia="仿宋_GB2312" w:hint="eastAsia"/>
          <w:szCs w:val="32"/>
        </w:rPr>
        <w:t>%。</w:t>
      </w:r>
    </w:p>
    <w:p w:rsidR="00B37900" w:rsidRPr="00B37900" w:rsidRDefault="00B37900" w:rsidP="00B37900">
      <w:pPr>
        <w:pStyle w:val="2"/>
        <w:ind w:firstLineChars="200" w:firstLine="643"/>
        <w:rPr>
          <w:rFonts w:ascii="仿宋_GB2312" w:eastAsia="仿宋_GB2312"/>
          <w:b/>
          <w:szCs w:val="32"/>
        </w:rPr>
      </w:pPr>
      <w:r w:rsidRPr="00B37900">
        <w:rPr>
          <w:rFonts w:ascii="仿宋_GB2312" w:eastAsia="仿宋_GB2312" w:hint="eastAsia"/>
          <w:b/>
          <w:szCs w:val="32"/>
        </w:rPr>
        <w:t>（二）财政拨款收入支出决算总体情况</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2021年度省级统管法院财政拨款收入支出总决算</w:t>
      </w:r>
      <w:r w:rsidR="00EB2A0C" w:rsidRPr="00D30824">
        <w:rPr>
          <w:rFonts w:ascii="仿宋_GB2312" w:eastAsia="仿宋_GB2312" w:hint="eastAsia"/>
          <w:szCs w:val="32"/>
        </w:rPr>
        <w:t>3112.5</w:t>
      </w:r>
      <w:r w:rsidRPr="00D30824">
        <w:rPr>
          <w:rFonts w:ascii="仿宋_GB2312" w:eastAsia="仿宋_GB2312" w:hint="eastAsia"/>
          <w:szCs w:val="32"/>
        </w:rPr>
        <w:t>万元，</w:t>
      </w:r>
      <w:r w:rsidR="00EB2A0C" w:rsidRPr="00D30824">
        <w:rPr>
          <w:rFonts w:ascii="仿宋_GB2312" w:eastAsia="仿宋_GB2312" w:hint="eastAsia"/>
          <w:szCs w:val="32"/>
        </w:rPr>
        <w:t>比2020年度增加6.16万元，增长0.2%</w:t>
      </w:r>
      <w:r w:rsidRPr="00D30824">
        <w:rPr>
          <w:rFonts w:ascii="仿宋_GB2312" w:eastAsia="仿宋_GB2312" w:hint="eastAsia"/>
          <w:szCs w:val="32"/>
        </w:rPr>
        <w:t>。</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1.财政拨款收入总计</w:t>
      </w:r>
      <w:r w:rsidR="00EB2A0C" w:rsidRPr="00D30824">
        <w:rPr>
          <w:rFonts w:ascii="仿宋_GB2312" w:eastAsia="仿宋_GB2312" w:hint="eastAsia"/>
          <w:szCs w:val="32"/>
        </w:rPr>
        <w:t>3112.</w:t>
      </w:r>
      <w:r w:rsidR="00D30824">
        <w:rPr>
          <w:rFonts w:ascii="仿宋_GB2312" w:eastAsia="仿宋_GB2312" w:hint="eastAsia"/>
          <w:szCs w:val="32"/>
        </w:rPr>
        <w:t>6</w:t>
      </w:r>
      <w:r w:rsidRPr="00D30824">
        <w:rPr>
          <w:rFonts w:ascii="仿宋_GB2312" w:eastAsia="仿宋_GB2312" w:hint="eastAsia"/>
          <w:szCs w:val="32"/>
        </w:rPr>
        <w:t>万元，具体包括：</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（1）一般公共预算财政拨款</w:t>
      </w:r>
      <w:r w:rsidR="00EB2A0C" w:rsidRPr="00D30824">
        <w:rPr>
          <w:rFonts w:ascii="仿宋_GB2312" w:eastAsia="仿宋_GB2312" w:hint="eastAsia"/>
          <w:szCs w:val="32"/>
        </w:rPr>
        <w:t>3112.</w:t>
      </w:r>
      <w:r w:rsidR="00D30824">
        <w:rPr>
          <w:rFonts w:ascii="仿宋_GB2312" w:eastAsia="仿宋_GB2312" w:hint="eastAsia"/>
          <w:szCs w:val="32"/>
        </w:rPr>
        <w:t>6</w:t>
      </w:r>
      <w:r w:rsidR="00EB2A0C" w:rsidRPr="00D30824">
        <w:rPr>
          <w:rFonts w:ascii="仿宋_GB2312" w:eastAsia="仿宋_GB2312" w:hint="eastAsia"/>
          <w:szCs w:val="32"/>
        </w:rPr>
        <w:t>万元，比2020年度增加</w:t>
      </w:r>
      <w:r w:rsidR="00D30824">
        <w:rPr>
          <w:rFonts w:ascii="仿宋_GB2312" w:eastAsia="仿宋_GB2312" w:hint="eastAsia"/>
          <w:szCs w:val="32"/>
        </w:rPr>
        <w:t>6.2</w:t>
      </w:r>
      <w:r w:rsidR="00EB2A0C" w:rsidRPr="00D30824">
        <w:rPr>
          <w:rFonts w:ascii="仿宋_GB2312" w:eastAsia="仿宋_GB2312" w:hint="eastAsia"/>
          <w:szCs w:val="32"/>
        </w:rPr>
        <w:t>6万元，增长0.2%</w:t>
      </w:r>
      <w:r w:rsidRPr="00D30824">
        <w:rPr>
          <w:rFonts w:ascii="仿宋_GB2312" w:eastAsia="仿宋_GB2312" w:hint="eastAsia"/>
          <w:szCs w:val="32"/>
        </w:rPr>
        <w:t>。</w:t>
      </w:r>
      <w:r w:rsidR="00F70206" w:rsidRPr="00D30824">
        <w:rPr>
          <w:rFonts w:ascii="仿宋_GB2312" w:eastAsia="仿宋_GB2312" w:hint="eastAsia"/>
          <w:szCs w:val="32"/>
        </w:rPr>
        <w:t>主要原因是新进人员11人，今年比去年项目支出减少，综合叠加，导致财政拨款收入有所增加</w:t>
      </w:r>
      <w:r w:rsidRPr="00D30824">
        <w:rPr>
          <w:rFonts w:ascii="仿宋_GB2312" w:eastAsia="仿宋_GB2312" w:hint="eastAsia"/>
          <w:szCs w:val="32"/>
        </w:rPr>
        <w:t>。</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（2）年初财政拨款结转和结余</w:t>
      </w:r>
      <w:r w:rsidR="00EB2A0C" w:rsidRPr="00D30824">
        <w:rPr>
          <w:rFonts w:ascii="仿宋_GB2312" w:eastAsia="仿宋_GB2312" w:hint="eastAsia"/>
          <w:szCs w:val="32"/>
        </w:rPr>
        <w:t>0</w:t>
      </w:r>
      <w:r w:rsidRPr="00D30824">
        <w:rPr>
          <w:rFonts w:ascii="仿宋_GB2312" w:eastAsia="仿宋_GB2312" w:hint="eastAsia"/>
          <w:szCs w:val="32"/>
        </w:rPr>
        <w:t>万元</w:t>
      </w:r>
      <w:r w:rsidR="00EB2A0C" w:rsidRPr="00D30824">
        <w:rPr>
          <w:rFonts w:ascii="仿宋_GB2312" w:eastAsia="仿宋_GB2312" w:hint="eastAsia"/>
          <w:szCs w:val="32"/>
        </w:rPr>
        <w:t>。</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t>2.财政拨款支出总计</w:t>
      </w:r>
      <w:r w:rsidR="00EB2A0C" w:rsidRPr="00D30824">
        <w:rPr>
          <w:rFonts w:ascii="仿宋_GB2312" w:eastAsia="仿宋_GB2312" w:hint="eastAsia"/>
          <w:szCs w:val="32"/>
        </w:rPr>
        <w:t>3112.5</w:t>
      </w:r>
      <w:r w:rsidRPr="00D30824">
        <w:rPr>
          <w:rFonts w:ascii="仿宋_GB2312" w:eastAsia="仿宋_GB2312" w:hint="eastAsia"/>
          <w:szCs w:val="32"/>
        </w:rPr>
        <w:t>万元，具体包括：</w:t>
      </w:r>
    </w:p>
    <w:p w:rsidR="00B37900" w:rsidRPr="00D30824" w:rsidRDefault="00B37900" w:rsidP="00D30824">
      <w:pPr>
        <w:pStyle w:val="2"/>
        <w:ind w:firstLineChars="200"/>
        <w:rPr>
          <w:rFonts w:ascii="仿宋_GB2312" w:eastAsia="仿宋_GB2312"/>
          <w:szCs w:val="32"/>
        </w:rPr>
      </w:pPr>
      <w:r w:rsidRPr="00D30824">
        <w:rPr>
          <w:rFonts w:ascii="仿宋_GB2312" w:eastAsia="仿宋_GB2312" w:hint="eastAsia"/>
          <w:szCs w:val="32"/>
        </w:rPr>
        <w:lastRenderedPageBreak/>
        <w:t>（1）本年财政拨款支出</w:t>
      </w:r>
      <w:r w:rsidR="00EB2A0C" w:rsidRPr="00D30824">
        <w:rPr>
          <w:rFonts w:ascii="仿宋_GB2312" w:eastAsia="仿宋_GB2312" w:hint="eastAsia"/>
          <w:szCs w:val="32"/>
        </w:rPr>
        <w:t>3112.5</w:t>
      </w:r>
      <w:r w:rsidRPr="00D30824">
        <w:rPr>
          <w:rFonts w:ascii="仿宋_GB2312" w:eastAsia="仿宋_GB2312" w:hint="eastAsia"/>
          <w:szCs w:val="32"/>
        </w:rPr>
        <w:t>万元，</w:t>
      </w:r>
      <w:r w:rsidR="00EB2A0C" w:rsidRPr="00D30824">
        <w:rPr>
          <w:rFonts w:ascii="仿宋_GB2312" w:eastAsia="仿宋_GB2312" w:hint="eastAsia"/>
          <w:szCs w:val="32"/>
        </w:rPr>
        <w:t>比2020年度增加6.16万元，增长0.2%</w:t>
      </w:r>
      <w:r w:rsidRPr="00D30824">
        <w:rPr>
          <w:rFonts w:ascii="仿宋_GB2312" w:eastAsia="仿宋_GB2312" w:hint="eastAsia"/>
          <w:szCs w:val="32"/>
        </w:rPr>
        <w:t>，</w:t>
      </w:r>
      <w:r w:rsidR="00F70206" w:rsidRPr="00D30824">
        <w:rPr>
          <w:rFonts w:ascii="仿宋_GB2312" w:eastAsia="仿宋_GB2312" w:hint="eastAsia"/>
          <w:szCs w:val="32"/>
        </w:rPr>
        <w:t>主要原因是新进人员11人，今年比去年项目支出减少，综合叠加，导致财政拨款</w:t>
      </w:r>
      <w:r w:rsidR="00D30824">
        <w:rPr>
          <w:rFonts w:ascii="仿宋_GB2312" w:eastAsia="仿宋_GB2312" w:hint="eastAsia"/>
          <w:szCs w:val="32"/>
        </w:rPr>
        <w:t>支出</w:t>
      </w:r>
      <w:r w:rsidR="00F70206" w:rsidRPr="00D30824">
        <w:rPr>
          <w:rFonts w:ascii="仿宋_GB2312" w:eastAsia="仿宋_GB2312" w:hint="eastAsia"/>
          <w:szCs w:val="32"/>
        </w:rPr>
        <w:t>有所增加</w:t>
      </w:r>
      <w:r w:rsidRPr="00D30824">
        <w:rPr>
          <w:rFonts w:ascii="仿宋_GB2312" w:eastAsia="仿宋_GB2312" w:hint="eastAsia"/>
          <w:szCs w:val="32"/>
        </w:rPr>
        <w:t>。本年财政拨款支出比年初预算增加</w:t>
      </w:r>
      <w:r w:rsidR="00AE063D" w:rsidRPr="00D30824">
        <w:rPr>
          <w:rFonts w:ascii="仿宋_GB2312" w:eastAsia="仿宋_GB2312" w:hint="eastAsia"/>
          <w:szCs w:val="32"/>
        </w:rPr>
        <w:t>267.07</w:t>
      </w:r>
      <w:r w:rsidRPr="00D30824">
        <w:rPr>
          <w:rFonts w:ascii="仿宋_GB2312" w:eastAsia="仿宋_GB2312" w:hint="eastAsia"/>
          <w:szCs w:val="32"/>
        </w:rPr>
        <w:t>万元，增长</w:t>
      </w:r>
      <w:r w:rsidR="00AE063D" w:rsidRPr="00D30824">
        <w:rPr>
          <w:rFonts w:ascii="仿宋_GB2312" w:eastAsia="仿宋_GB2312" w:hint="eastAsia"/>
          <w:szCs w:val="32"/>
        </w:rPr>
        <w:t>9.39</w:t>
      </w:r>
      <w:r w:rsidRPr="00D30824">
        <w:rPr>
          <w:rFonts w:ascii="仿宋_GB2312" w:eastAsia="仿宋_GB2312" w:hint="eastAsia"/>
          <w:szCs w:val="32"/>
        </w:rPr>
        <w:t>%，主要原因是</w:t>
      </w:r>
      <w:r w:rsidR="00A21058" w:rsidRPr="00D30824">
        <w:rPr>
          <w:rFonts w:ascii="仿宋_GB2312" w:eastAsia="仿宋_GB2312" w:hint="eastAsia"/>
          <w:szCs w:val="32"/>
        </w:rPr>
        <w:t>上年“两庭建设”项目结转及</w:t>
      </w:r>
      <w:r w:rsidR="00EC1C27" w:rsidRPr="00D30824">
        <w:rPr>
          <w:rFonts w:ascii="仿宋_GB2312" w:eastAsia="仿宋_GB2312" w:hint="eastAsia"/>
          <w:szCs w:val="32"/>
        </w:rPr>
        <w:t>工资、</w:t>
      </w:r>
      <w:r w:rsidR="00A21058" w:rsidRPr="00D30824">
        <w:rPr>
          <w:rFonts w:ascii="仿宋_GB2312" w:eastAsia="仿宋_GB2312" w:hint="eastAsia"/>
          <w:szCs w:val="32"/>
        </w:rPr>
        <w:t>绩效</w:t>
      </w:r>
      <w:r w:rsidR="00EC1C27" w:rsidRPr="00D30824">
        <w:rPr>
          <w:rFonts w:ascii="仿宋_GB2312" w:eastAsia="仿宋_GB2312" w:hint="eastAsia"/>
          <w:szCs w:val="32"/>
        </w:rPr>
        <w:t>等</w:t>
      </w:r>
      <w:r w:rsidR="00A21058" w:rsidRPr="00D30824">
        <w:rPr>
          <w:rFonts w:ascii="仿宋_GB2312" w:eastAsia="仿宋_GB2312" w:hint="eastAsia"/>
          <w:szCs w:val="32"/>
        </w:rPr>
        <w:t>变动</w:t>
      </w:r>
      <w:r w:rsidRPr="00D30824">
        <w:rPr>
          <w:rFonts w:ascii="仿宋_GB2312" w:eastAsia="仿宋_GB2312" w:hint="eastAsia"/>
          <w:szCs w:val="32"/>
        </w:rPr>
        <w:t>。其中：</w:t>
      </w:r>
      <w:r w:rsidR="00AE063D" w:rsidRPr="00D30824">
        <w:rPr>
          <w:rFonts w:ascii="仿宋_GB2312" w:eastAsia="仿宋_GB2312" w:hint="eastAsia"/>
          <w:szCs w:val="32"/>
        </w:rPr>
        <w:t>公共安全支出3038.75万元，占比81.78%；社会保障和就业支出144.74万元，占比3.9%</w:t>
      </w:r>
      <w:r w:rsidRPr="00D30824">
        <w:rPr>
          <w:rFonts w:ascii="仿宋_GB2312" w:eastAsia="仿宋_GB2312" w:hint="eastAsia"/>
          <w:szCs w:val="32"/>
        </w:rPr>
        <w:t>。</w:t>
      </w:r>
    </w:p>
    <w:p w:rsidR="00B37900" w:rsidRPr="00B37900" w:rsidRDefault="00B37900" w:rsidP="00B37900">
      <w:pPr>
        <w:pStyle w:val="2"/>
        <w:ind w:firstLineChars="200" w:firstLine="643"/>
        <w:rPr>
          <w:rFonts w:ascii="仿宋_GB2312" w:eastAsia="仿宋_GB2312"/>
          <w:b/>
          <w:szCs w:val="32"/>
        </w:rPr>
      </w:pPr>
      <w:r w:rsidRPr="00B37900">
        <w:rPr>
          <w:rFonts w:ascii="仿宋_GB2312" w:eastAsia="仿宋_GB2312" w:hint="eastAsia"/>
          <w:b/>
          <w:szCs w:val="32"/>
        </w:rPr>
        <w:t>（三）一般公共预算财政拨款基本支出决算情况</w:t>
      </w:r>
    </w:p>
    <w:p w:rsidR="00A41DD2" w:rsidRPr="00D30824" w:rsidRDefault="00B37900" w:rsidP="00D30824">
      <w:pPr>
        <w:pStyle w:val="2"/>
        <w:ind w:firstLineChars="200"/>
        <w:rPr>
          <w:rFonts w:ascii="仿宋_GB2312" w:eastAsia="仿宋_GB2312" w:hint="eastAsia"/>
          <w:szCs w:val="32"/>
        </w:rPr>
      </w:pPr>
      <w:r w:rsidRPr="00D30824">
        <w:rPr>
          <w:rFonts w:ascii="仿宋_GB2312" w:eastAsia="仿宋_GB2312" w:hint="eastAsia"/>
          <w:szCs w:val="32"/>
        </w:rPr>
        <w:t>2021年度省级统管法院一般公共预算财政拨款基本支出</w:t>
      </w:r>
      <w:r w:rsidR="00A41DD2" w:rsidRPr="00D30824">
        <w:rPr>
          <w:rFonts w:ascii="仿宋_GB2312" w:eastAsia="仿宋_GB2312"/>
          <w:szCs w:val="32"/>
        </w:rPr>
        <w:t>2659.35</w:t>
      </w:r>
      <w:r w:rsidRPr="00D30824">
        <w:rPr>
          <w:rFonts w:ascii="仿宋_GB2312" w:eastAsia="仿宋_GB2312" w:hint="eastAsia"/>
          <w:szCs w:val="32"/>
        </w:rPr>
        <w:t>万元，比2020年度增加</w:t>
      </w:r>
      <w:r w:rsidR="00A41DD2" w:rsidRPr="00D30824">
        <w:rPr>
          <w:rFonts w:ascii="仿宋_GB2312" w:eastAsia="仿宋_GB2312" w:hint="eastAsia"/>
          <w:szCs w:val="32"/>
        </w:rPr>
        <w:t>15.36</w:t>
      </w:r>
      <w:r w:rsidRPr="00D30824">
        <w:rPr>
          <w:rFonts w:ascii="仿宋_GB2312" w:eastAsia="仿宋_GB2312" w:hint="eastAsia"/>
          <w:szCs w:val="32"/>
        </w:rPr>
        <w:t>万元，增长</w:t>
      </w:r>
      <w:r w:rsidR="00A41DD2" w:rsidRPr="00D30824">
        <w:rPr>
          <w:rFonts w:ascii="仿宋_GB2312" w:eastAsia="仿宋_GB2312" w:hint="eastAsia"/>
          <w:szCs w:val="32"/>
        </w:rPr>
        <w:t>0.58</w:t>
      </w:r>
      <w:r w:rsidRPr="00D30824">
        <w:rPr>
          <w:rFonts w:ascii="仿宋_GB2312" w:eastAsia="仿宋_GB2312" w:hint="eastAsia"/>
          <w:szCs w:val="32"/>
        </w:rPr>
        <w:t>%，主要原因是</w:t>
      </w:r>
      <w:r w:rsidR="00EC1C27" w:rsidRPr="00D30824">
        <w:rPr>
          <w:rFonts w:ascii="仿宋_GB2312" w:eastAsia="仿宋_GB2312" w:hint="eastAsia"/>
          <w:szCs w:val="32"/>
        </w:rPr>
        <w:t>新进人员工资、公务员政策性调资、2019年绩效考核奖金</w:t>
      </w:r>
      <w:r w:rsidR="00A21058" w:rsidRPr="00D30824">
        <w:rPr>
          <w:rFonts w:ascii="仿宋_GB2312" w:eastAsia="仿宋_GB2312" w:hint="eastAsia"/>
          <w:szCs w:val="32"/>
        </w:rPr>
        <w:t>变动</w:t>
      </w:r>
      <w:r w:rsidR="00EC1C27" w:rsidRPr="00D30824">
        <w:rPr>
          <w:rFonts w:ascii="仿宋_GB2312" w:eastAsia="仿宋_GB2312" w:hint="eastAsia"/>
          <w:szCs w:val="32"/>
        </w:rPr>
        <w:t>等</w:t>
      </w:r>
      <w:r w:rsidRPr="00D30824">
        <w:rPr>
          <w:rFonts w:ascii="仿宋_GB2312" w:eastAsia="仿宋_GB2312" w:hint="eastAsia"/>
          <w:szCs w:val="32"/>
        </w:rPr>
        <w:t>。一般公共预算财政拨款基本支出比年初预算增加</w:t>
      </w:r>
      <w:r w:rsidR="00A41DD2" w:rsidRPr="00D30824">
        <w:rPr>
          <w:rFonts w:ascii="仿宋_GB2312" w:eastAsia="仿宋_GB2312" w:hint="eastAsia"/>
          <w:szCs w:val="32"/>
        </w:rPr>
        <w:t>129.56</w:t>
      </w:r>
      <w:r w:rsidRPr="00D30824">
        <w:rPr>
          <w:rFonts w:ascii="仿宋_GB2312" w:eastAsia="仿宋_GB2312" w:hint="eastAsia"/>
          <w:szCs w:val="32"/>
        </w:rPr>
        <w:t>万元，增长</w:t>
      </w:r>
      <w:r w:rsidR="00A41DD2" w:rsidRPr="00D30824">
        <w:rPr>
          <w:rFonts w:ascii="仿宋_GB2312" w:eastAsia="仿宋_GB2312" w:hint="eastAsia"/>
          <w:szCs w:val="32"/>
        </w:rPr>
        <w:t>4.87</w:t>
      </w:r>
      <w:r w:rsidRPr="00D30824">
        <w:rPr>
          <w:rFonts w:ascii="仿宋_GB2312" w:eastAsia="仿宋_GB2312" w:hint="eastAsia"/>
          <w:szCs w:val="32"/>
        </w:rPr>
        <w:t>%，主要原因是</w:t>
      </w:r>
      <w:r w:rsidR="00A21058" w:rsidRPr="00D30824">
        <w:rPr>
          <w:rFonts w:ascii="仿宋_GB2312" w:eastAsia="仿宋_GB2312" w:hint="eastAsia"/>
          <w:szCs w:val="32"/>
        </w:rPr>
        <w:t>新进人员工资、公务员</w:t>
      </w:r>
      <w:r w:rsidR="00F70206" w:rsidRPr="00D30824">
        <w:rPr>
          <w:rFonts w:ascii="仿宋_GB2312" w:eastAsia="仿宋_GB2312" w:hint="eastAsia"/>
          <w:szCs w:val="32"/>
        </w:rPr>
        <w:t>政策性调资、绩效考核奖金等经费支出、年中对一般性支出压缩等情况</w:t>
      </w:r>
      <w:r w:rsidRPr="00D30824">
        <w:rPr>
          <w:rFonts w:ascii="仿宋_GB2312" w:eastAsia="仿宋_GB2312" w:hint="eastAsia"/>
          <w:szCs w:val="32"/>
        </w:rPr>
        <w:t>。</w:t>
      </w:r>
    </w:p>
    <w:p w:rsidR="005F53A8" w:rsidRDefault="00A62649" w:rsidP="005C26D9">
      <w:pPr>
        <w:pStyle w:val="2"/>
        <w:ind w:firstLine="0"/>
        <w:rPr>
          <w:rFonts w:ascii="仿宋_GB2312" w:eastAsia="仿宋_GB2312" w:hint="eastAsia"/>
          <w:b/>
          <w:szCs w:val="32"/>
        </w:rPr>
      </w:pPr>
      <w:r w:rsidRPr="005C26D9">
        <w:rPr>
          <w:rFonts w:ascii="仿宋_GB2312" w:eastAsia="仿宋_GB2312" w:hint="eastAsia"/>
          <w:b/>
          <w:szCs w:val="32"/>
        </w:rPr>
        <w:t>三</w:t>
      </w:r>
      <w:r w:rsidR="005F53A8" w:rsidRPr="005C26D9">
        <w:rPr>
          <w:rFonts w:ascii="仿宋_GB2312" w:eastAsia="仿宋_GB2312" w:hint="eastAsia"/>
          <w:b/>
          <w:szCs w:val="32"/>
        </w:rPr>
        <w:t>、关于“三公”经费支出说明</w:t>
      </w:r>
    </w:p>
    <w:p w:rsidR="00D30824" w:rsidRPr="00351654" w:rsidRDefault="00D30824" w:rsidP="00D30824">
      <w:pPr>
        <w:pStyle w:val="2"/>
        <w:rPr>
          <w:rFonts w:ascii="仿宋_GB2312" w:eastAsia="仿宋_GB2312" w:hint="eastAsia"/>
          <w:szCs w:val="32"/>
        </w:rPr>
      </w:pPr>
      <w:r w:rsidRPr="00351654">
        <w:rPr>
          <w:rFonts w:ascii="仿宋_GB2312" w:eastAsia="仿宋_GB2312" w:hint="eastAsia"/>
          <w:szCs w:val="32"/>
        </w:rPr>
        <w:t>2021年度三公经费包括：公出国（境）费、公务用车运行维护费、公务用车购置费以及公务接待费。2021年度财政拨款三公经费决算数32万元，与2020年度决算相比减少</w:t>
      </w:r>
      <w:r w:rsidR="00C925E5" w:rsidRPr="00351654">
        <w:rPr>
          <w:rFonts w:ascii="仿宋_GB2312" w:eastAsia="仿宋_GB2312" w:hint="eastAsia"/>
          <w:szCs w:val="32"/>
        </w:rPr>
        <w:t>25.72</w:t>
      </w:r>
      <w:r w:rsidRPr="00351654">
        <w:rPr>
          <w:rFonts w:ascii="仿宋_GB2312" w:eastAsia="仿宋_GB2312" w:hint="eastAsia"/>
          <w:szCs w:val="32"/>
        </w:rPr>
        <w:t>万元，下降</w:t>
      </w:r>
      <w:r w:rsidR="00C925E5" w:rsidRPr="00351654">
        <w:rPr>
          <w:rFonts w:ascii="仿宋_GB2312" w:eastAsia="仿宋_GB2312" w:hint="eastAsia"/>
          <w:szCs w:val="32"/>
        </w:rPr>
        <w:t>44.56</w:t>
      </w:r>
      <w:r w:rsidRPr="00351654">
        <w:rPr>
          <w:rFonts w:ascii="仿宋_GB2312" w:eastAsia="仿宋_GB2312" w:hint="eastAsia"/>
          <w:szCs w:val="32"/>
        </w:rPr>
        <w:t>%；与202</w:t>
      </w:r>
      <w:r w:rsidR="00C925E5" w:rsidRPr="00351654">
        <w:rPr>
          <w:rFonts w:ascii="仿宋_GB2312" w:eastAsia="仿宋_GB2312" w:hint="eastAsia"/>
          <w:szCs w:val="32"/>
        </w:rPr>
        <w:t>1</w:t>
      </w:r>
      <w:r w:rsidRPr="00351654">
        <w:rPr>
          <w:rFonts w:ascii="仿宋_GB2312" w:eastAsia="仿宋_GB2312" w:hint="eastAsia"/>
          <w:szCs w:val="32"/>
        </w:rPr>
        <w:t>年预算数相比减少</w:t>
      </w:r>
      <w:r w:rsidR="00C925E5" w:rsidRPr="00351654">
        <w:rPr>
          <w:rFonts w:ascii="仿宋_GB2312" w:eastAsia="仿宋_GB2312" w:hint="eastAsia"/>
          <w:szCs w:val="32"/>
        </w:rPr>
        <w:t>2</w:t>
      </w:r>
      <w:r w:rsidRPr="00351654">
        <w:rPr>
          <w:rFonts w:ascii="仿宋_GB2312" w:eastAsia="仿宋_GB2312" w:hint="eastAsia"/>
          <w:szCs w:val="32"/>
        </w:rPr>
        <w:t>万元，下降</w:t>
      </w:r>
      <w:r w:rsidR="00C925E5" w:rsidRPr="00351654">
        <w:rPr>
          <w:rFonts w:ascii="仿宋_GB2312" w:eastAsia="仿宋_GB2312" w:hint="eastAsia"/>
          <w:szCs w:val="32"/>
        </w:rPr>
        <w:t>5.88</w:t>
      </w:r>
      <w:r w:rsidRPr="00351654">
        <w:rPr>
          <w:rFonts w:ascii="仿宋_GB2312" w:eastAsia="仿宋_GB2312" w:hint="eastAsia"/>
          <w:szCs w:val="32"/>
        </w:rPr>
        <w:t>%。其中：</w:t>
      </w:r>
    </w:p>
    <w:p w:rsidR="00D30824" w:rsidRPr="00351654" w:rsidRDefault="00D30824" w:rsidP="00D30824">
      <w:pPr>
        <w:pStyle w:val="2"/>
        <w:rPr>
          <w:rFonts w:ascii="仿宋_GB2312" w:eastAsia="仿宋_GB2312" w:hint="eastAsia"/>
          <w:szCs w:val="32"/>
        </w:rPr>
      </w:pPr>
      <w:r w:rsidRPr="00351654">
        <w:rPr>
          <w:rFonts w:ascii="仿宋_GB2312" w:eastAsia="仿宋_GB2312" w:hint="eastAsia"/>
          <w:szCs w:val="32"/>
        </w:rPr>
        <w:t>（一）因公出国（境）费用决算数</w:t>
      </w:r>
      <w:r w:rsidR="00C925E5" w:rsidRPr="00351654">
        <w:rPr>
          <w:rFonts w:ascii="仿宋_GB2312" w:eastAsia="仿宋_GB2312" w:hint="eastAsia"/>
          <w:szCs w:val="32"/>
        </w:rPr>
        <w:t>0</w:t>
      </w:r>
      <w:r w:rsidRPr="00351654">
        <w:rPr>
          <w:rFonts w:ascii="仿宋_GB2312" w:eastAsia="仿宋_GB2312" w:hint="eastAsia"/>
          <w:szCs w:val="32"/>
        </w:rPr>
        <w:t>万元。</w:t>
      </w:r>
    </w:p>
    <w:p w:rsidR="005F7B0C" w:rsidRPr="00351654" w:rsidRDefault="00D30824" w:rsidP="00D30824">
      <w:pPr>
        <w:pStyle w:val="2"/>
        <w:rPr>
          <w:rFonts w:ascii="仿宋_GB2312" w:eastAsia="仿宋_GB2312" w:hint="eastAsia"/>
          <w:szCs w:val="32"/>
        </w:rPr>
      </w:pPr>
      <w:r w:rsidRPr="00351654">
        <w:rPr>
          <w:rFonts w:ascii="仿宋_GB2312" w:eastAsia="仿宋_GB2312" w:hint="eastAsia"/>
          <w:szCs w:val="32"/>
        </w:rPr>
        <w:t>（二）公务用车购置决算为</w:t>
      </w:r>
      <w:r w:rsidR="00C925E5" w:rsidRPr="00351654">
        <w:rPr>
          <w:rFonts w:ascii="仿宋_GB2312" w:eastAsia="仿宋_GB2312" w:hint="eastAsia"/>
          <w:szCs w:val="32"/>
        </w:rPr>
        <w:t>0</w:t>
      </w:r>
      <w:r w:rsidRPr="00351654">
        <w:rPr>
          <w:rFonts w:ascii="仿宋_GB2312" w:eastAsia="仿宋_GB2312" w:hint="eastAsia"/>
          <w:szCs w:val="32"/>
        </w:rPr>
        <w:t>万元。2021年度购置公务用车</w:t>
      </w:r>
      <w:r w:rsidR="00C925E5" w:rsidRPr="00351654">
        <w:rPr>
          <w:rFonts w:ascii="仿宋_GB2312" w:eastAsia="仿宋_GB2312" w:hint="eastAsia"/>
          <w:szCs w:val="32"/>
        </w:rPr>
        <w:t>0</w:t>
      </w:r>
      <w:r w:rsidRPr="00351654">
        <w:rPr>
          <w:rFonts w:ascii="仿宋_GB2312" w:eastAsia="仿宋_GB2312" w:hint="eastAsia"/>
          <w:szCs w:val="32"/>
        </w:rPr>
        <w:t>辆，保有量</w:t>
      </w:r>
      <w:r w:rsidR="00C925E5" w:rsidRPr="00351654">
        <w:rPr>
          <w:rFonts w:ascii="仿宋_GB2312" w:eastAsia="仿宋_GB2312" w:hint="eastAsia"/>
          <w:szCs w:val="32"/>
        </w:rPr>
        <w:t>16</w:t>
      </w:r>
      <w:r w:rsidRPr="00351654">
        <w:rPr>
          <w:rFonts w:ascii="仿宋_GB2312" w:eastAsia="仿宋_GB2312" w:hint="eastAsia"/>
          <w:szCs w:val="32"/>
        </w:rPr>
        <w:t>辆。</w:t>
      </w:r>
      <w:r w:rsidR="00351654" w:rsidRPr="00351654">
        <w:rPr>
          <w:rFonts w:ascii="仿宋_GB2312" w:eastAsia="仿宋_GB2312" w:hint="eastAsia"/>
          <w:szCs w:val="32"/>
        </w:rPr>
        <w:t>上年购置车辆1辆。</w:t>
      </w:r>
    </w:p>
    <w:p w:rsidR="00351654" w:rsidRPr="00351654" w:rsidRDefault="00D30824" w:rsidP="00351654">
      <w:pPr>
        <w:pStyle w:val="2"/>
        <w:ind w:firstLineChars="200"/>
        <w:rPr>
          <w:rFonts w:ascii="仿宋_GB2312" w:eastAsia="仿宋_GB2312" w:hint="eastAsia"/>
          <w:szCs w:val="32"/>
        </w:rPr>
      </w:pPr>
      <w:r w:rsidRPr="00351654">
        <w:rPr>
          <w:rFonts w:ascii="仿宋_GB2312" w:eastAsia="仿宋_GB2312" w:hint="eastAsia"/>
          <w:szCs w:val="32"/>
        </w:rPr>
        <w:lastRenderedPageBreak/>
        <w:t>（三）公务用车运行维护费决算</w:t>
      </w:r>
      <w:r w:rsidR="00C925E5" w:rsidRPr="00351654">
        <w:rPr>
          <w:rFonts w:ascii="仿宋_GB2312" w:eastAsia="仿宋_GB2312" w:hint="eastAsia"/>
          <w:szCs w:val="32"/>
        </w:rPr>
        <w:t>27</w:t>
      </w:r>
      <w:r w:rsidRPr="00351654">
        <w:rPr>
          <w:rFonts w:ascii="仿宋_GB2312" w:eastAsia="仿宋_GB2312" w:hint="eastAsia"/>
          <w:szCs w:val="32"/>
        </w:rPr>
        <w:t>万元。与年初预算</w:t>
      </w:r>
      <w:r w:rsidR="005F7B0C" w:rsidRPr="00351654">
        <w:rPr>
          <w:rFonts w:ascii="仿宋_GB2312" w:eastAsia="仿宋_GB2312" w:hint="eastAsia"/>
          <w:szCs w:val="32"/>
        </w:rPr>
        <w:t>持平</w:t>
      </w:r>
      <w:r w:rsidRPr="00351654">
        <w:rPr>
          <w:rFonts w:ascii="仿宋_GB2312" w:eastAsia="仿宋_GB2312" w:hint="eastAsia"/>
          <w:szCs w:val="32"/>
        </w:rPr>
        <w:t>；与20</w:t>
      </w:r>
      <w:r w:rsidR="00C925E5" w:rsidRPr="00351654">
        <w:rPr>
          <w:rFonts w:ascii="仿宋_GB2312" w:eastAsia="仿宋_GB2312" w:hint="eastAsia"/>
          <w:szCs w:val="32"/>
        </w:rPr>
        <w:t>20</w:t>
      </w:r>
      <w:r w:rsidRPr="00351654">
        <w:rPr>
          <w:rFonts w:ascii="仿宋_GB2312" w:eastAsia="仿宋_GB2312" w:hint="eastAsia"/>
          <w:szCs w:val="32"/>
        </w:rPr>
        <w:t>年决算数相比减少</w:t>
      </w:r>
      <w:r w:rsidR="00F224DE" w:rsidRPr="00351654">
        <w:rPr>
          <w:rFonts w:ascii="仿宋_GB2312" w:eastAsia="仿宋_GB2312" w:hint="eastAsia"/>
          <w:szCs w:val="32"/>
        </w:rPr>
        <w:t>12.7</w:t>
      </w:r>
      <w:r w:rsidRPr="00351654">
        <w:rPr>
          <w:rFonts w:ascii="仿宋_GB2312" w:eastAsia="仿宋_GB2312" w:hint="eastAsia"/>
          <w:szCs w:val="32"/>
        </w:rPr>
        <w:t>万元，下降</w:t>
      </w:r>
      <w:r w:rsidR="00F224DE" w:rsidRPr="00351654">
        <w:rPr>
          <w:rFonts w:ascii="仿宋_GB2312" w:eastAsia="仿宋_GB2312" w:hint="eastAsia"/>
          <w:szCs w:val="32"/>
        </w:rPr>
        <w:t>32</w:t>
      </w:r>
      <w:r w:rsidRPr="00351654">
        <w:rPr>
          <w:rFonts w:ascii="仿宋_GB2312" w:eastAsia="仿宋_GB2312" w:hint="eastAsia"/>
          <w:szCs w:val="32"/>
        </w:rPr>
        <w:t>%。与年初预算和决算数相比均下降的主要原因是</w:t>
      </w:r>
      <w:r w:rsidR="00F224DE" w:rsidRPr="00351654">
        <w:rPr>
          <w:rFonts w:ascii="仿宋_GB2312" w:eastAsia="仿宋_GB2312" w:hint="eastAsia"/>
          <w:szCs w:val="32"/>
        </w:rPr>
        <w:t>严照中央“八项规定”要求，厉行节约，合理控制“三公”经费支出</w:t>
      </w:r>
      <w:r w:rsidR="00351654" w:rsidRPr="00351654">
        <w:rPr>
          <w:rFonts w:ascii="仿宋_GB2312" w:eastAsia="仿宋_GB2312" w:hint="eastAsia"/>
          <w:szCs w:val="32"/>
        </w:rPr>
        <w:t>，受疫情影响长途出差频率减少</w:t>
      </w:r>
      <w:r w:rsidRPr="00351654">
        <w:rPr>
          <w:rFonts w:ascii="仿宋_GB2312" w:eastAsia="仿宋_GB2312" w:hint="eastAsia"/>
          <w:szCs w:val="32"/>
        </w:rPr>
        <w:t>。</w:t>
      </w:r>
    </w:p>
    <w:p w:rsidR="00D30824" w:rsidRPr="00351654" w:rsidRDefault="00D30824" w:rsidP="00351654">
      <w:pPr>
        <w:pStyle w:val="2"/>
        <w:ind w:firstLineChars="200"/>
        <w:rPr>
          <w:rFonts w:ascii="仿宋_GB2312" w:eastAsia="仿宋_GB2312"/>
          <w:szCs w:val="32"/>
        </w:rPr>
      </w:pPr>
      <w:r w:rsidRPr="00351654">
        <w:rPr>
          <w:rFonts w:ascii="仿宋_GB2312" w:eastAsia="仿宋_GB2312" w:hint="eastAsia"/>
          <w:szCs w:val="32"/>
        </w:rPr>
        <w:t>（四）公务接待费决算</w:t>
      </w:r>
      <w:r w:rsidR="00F224DE" w:rsidRPr="00351654">
        <w:rPr>
          <w:rFonts w:ascii="仿宋_GB2312" w:eastAsia="仿宋_GB2312" w:hint="eastAsia"/>
          <w:szCs w:val="32"/>
        </w:rPr>
        <w:t>5</w:t>
      </w:r>
      <w:r w:rsidRPr="00351654">
        <w:rPr>
          <w:rFonts w:ascii="仿宋_GB2312" w:eastAsia="仿宋_GB2312" w:hint="eastAsia"/>
          <w:szCs w:val="32"/>
        </w:rPr>
        <w:t>万元。与年初预算相比减少</w:t>
      </w:r>
      <w:r w:rsidR="00F224DE" w:rsidRPr="00351654">
        <w:rPr>
          <w:rFonts w:ascii="仿宋_GB2312" w:eastAsia="仿宋_GB2312" w:hint="eastAsia"/>
          <w:szCs w:val="32"/>
        </w:rPr>
        <w:t>2</w:t>
      </w:r>
      <w:r w:rsidRPr="00351654">
        <w:rPr>
          <w:rFonts w:ascii="仿宋_GB2312" w:eastAsia="仿宋_GB2312" w:hint="eastAsia"/>
          <w:szCs w:val="32"/>
        </w:rPr>
        <w:t>万元，下降</w:t>
      </w:r>
      <w:r w:rsidR="00F224DE" w:rsidRPr="00351654">
        <w:rPr>
          <w:rFonts w:ascii="仿宋_GB2312" w:eastAsia="仿宋_GB2312" w:hint="eastAsia"/>
          <w:szCs w:val="32"/>
        </w:rPr>
        <w:t>28.57</w:t>
      </w:r>
      <w:r w:rsidRPr="00351654">
        <w:rPr>
          <w:rFonts w:ascii="仿宋_GB2312" w:eastAsia="仿宋_GB2312" w:hint="eastAsia"/>
          <w:szCs w:val="32"/>
        </w:rPr>
        <w:t>%；与20</w:t>
      </w:r>
      <w:r w:rsidR="00F224DE" w:rsidRPr="00351654">
        <w:rPr>
          <w:rFonts w:ascii="仿宋_GB2312" w:eastAsia="仿宋_GB2312" w:hint="eastAsia"/>
          <w:szCs w:val="32"/>
        </w:rPr>
        <w:t>20</w:t>
      </w:r>
      <w:r w:rsidRPr="00351654">
        <w:rPr>
          <w:rFonts w:ascii="仿宋_GB2312" w:eastAsia="仿宋_GB2312" w:hint="eastAsia"/>
          <w:szCs w:val="32"/>
        </w:rPr>
        <w:t>年决算相比减少</w:t>
      </w:r>
      <w:r w:rsidR="00F224DE" w:rsidRPr="00351654">
        <w:rPr>
          <w:rFonts w:ascii="仿宋_GB2312" w:eastAsia="仿宋_GB2312" w:hint="eastAsia"/>
          <w:szCs w:val="32"/>
        </w:rPr>
        <w:t>1.02</w:t>
      </w:r>
      <w:r w:rsidRPr="00351654">
        <w:rPr>
          <w:rFonts w:ascii="仿宋_GB2312" w:eastAsia="仿宋_GB2312" w:hint="eastAsia"/>
          <w:szCs w:val="32"/>
        </w:rPr>
        <w:t>万元，下降</w:t>
      </w:r>
      <w:r w:rsidR="00F224DE" w:rsidRPr="00351654">
        <w:rPr>
          <w:rFonts w:ascii="仿宋_GB2312" w:eastAsia="仿宋_GB2312" w:hint="eastAsia"/>
          <w:szCs w:val="32"/>
        </w:rPr>
        <w:t>16.94</w:t>
      </w:r>
      <w:r w:rsidRPr="00351654">
        <w:rPr>
          <w:rFonts w:ascii="仿宋_GB2312" w:eastAsia="仿宋_GB2312" w:hint="eastAsia"/>
          <w:szCs w:val="32"/>
        </w:rPr>
        <w:t>%。与年初预算下降的主要原因是</w:t>
      </w:r>
      <w:r w:rsidR="00F224DE" w:rsidRPr="00351654">
        <w:rPr>
          <w:rFonts w:ascii="仿宋_GB2312" w:eastAsia="仿宋_GB2312" w:hint="eastAsia"/>
          <w:szCs w:val="32"/>
        </w:rPr>
        <w:t>按照中央“八项规定”要求，厉行节约，严格控制“三公”经费支出，压缩公务接待费用，以及疫情影响接待变少</w:t>
      </w:r>
      <w:r w:rsidRPr="00351654">
        <w:rPr>
          <w:rFonts w:ascii="仿宋_GB2312" w:eastAsia="仿宋_GB2312" w:hint="eastAsia"/>
          <w:szCs w:val="32"/>
        </w:rPr>
        <w:t>。全年公务接待批次</w:t>
      </w:r>
      <w:r w:rsidR="00F224DE" w:rsidRPr="00351654">
        <w:rPr>
          <w:rFonts w:ascii="仿宋_GB2312" w:eastAsia="仿宋_GB2312" w:hint="eastAsia"/>
          <w:szCs w:val="32"/>
        </w:rPr>
        <w:t>132</w:t>
      </w:r>
      <w:r w:rsidRPr="00351654">
        <w:rPr>
          <w:rFonts w:ascii="仿宋_GB2312" w:eastAsia="仿宋_GB2312" w:hint="eastAsia"/>
          <w:szCs w:val="32"/>
        </w:rPr>
        <w:t>次，接待人次</w:t>
      </w:r>
      <w:r w:rsidR="00F224DE" w:rsidRPr="00351654">
        <w:rPr>
          <w:rFonts w:ascii="仿宋_GB2312" w:eastAsia="仿宋_GB2312" w:hint="eastAsia"/>
          <w:szCs w:val="32"/>
        </w:rPr>
        <w:t>678</w:t>
      </w:r>
      <w:r w:rsidRPr="00351654">
        <w:rPr>
          <w:rFonts w:ascii="仿宋_GB2312" w:eastAsia="仿宋_GB2312" w:hint="eastAsia"/>
          <w:szCs w:val="32"/>
        </w:rPr>
        <w:t>人。</w:t>
      </w:r>
    </w:p>
    <w:p w:rsidR="005F53A8" w:rsidRPr="005C26D9" w:rsidRDefault="0048099F" w:rsidP="005C26D9">
      <w:pPr>
        <w:pStyle w:val="2"/>
        <w:ind w:firstLine="0"/>
        <w:rPr>
          <w:rFonts w:ascii="仿宋_GB2312" w:eastAsia="仿宋_GB2312"/>
          <w:b/>
          <w:szCs w:val="32"/>
        </w:rPr>
      </w:pPr>
      <w:r w:rsidRPr="005C26D9">
        <w:rPr>
          <w:rFonts w:ascii="仿宋_GB2312" w:eastAsia="仿宋_GB2312" w:hint="eastAsia"/>
          <w:b/>
          <w:szCs w:val="32"/>
        </w:rPr>
        <w:t>四</w:t>
      </w:r>
      <w:r w:rsidR="005F53A8" w:rsidRPr="005C26D9">
        <w:rPr>
          <w:rFonts w:ascii="仿宋_GB2312" w:eastAsia="仿宋_GB2312" w:hint="eastAsia"/>
          <w:b/>
          <w:szCs w:val="32"/>
        </w:rPr>
        <w:t>、关于机关运行经费支出说明</w:t>
      </w:r>
    </w:p>
    <w:p w:rsidR="00F96EBF" w:rsidRPr="005C26D9" w:rsidRDefault="005F53A8" w:rsidP="005C26D9">
      <w:pPr>
        <w:spacing w:line="560" w:lineRule="exact"/>
        <w:ind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本部门</w:t>
      </w:r>
      <w:r w:rsidR="00FC2840" w:rsidRPr="005C26D9">
        <w:rPr>
          <w:rFonts w:ascii="仿宋_GB2312" w:eastAsia="仿宋_GB2312" w:hAnsi="仿宋" w:cs="宋体" w:hint="eastAsia"/>
          <w:sz w:val="32"/>
          <w:szCs w:val="32"/>
        </w:rPr>
        <w:t>202</w:t>
      </w:r>
      <w:r w:rsidR="002B2919" w:rsidRPr="005C26D9">
        <w:rPr>
          <w:rFonts w:ascii="仿宋_GB2312" w:eastAsia="仿宋_GB2312" w:hAnsi="仿宋" w:cs="宋体" w:hint="eastAsia"/>
          <w:sz w:val="32"/>
          <w:szCs w:val="32"/>
        </w:rPr>
        <w:t>1</w:t>
      </w:r>
      <w:r w:rsidRPr="005C26D9">
        <w:rPr>
          <w:rFonts w:ascii="仿宋_GB2312" w:eastAsia="仿宋_GB2312" w:hAnsi="仿宋" w:cs="宋体" w:hint="eastAsia"/>
          <w:sz w:val="32"/>
          <w:szCs w:val="32"/>
        </w:rPr>
        <w:t>年度机关运行经费支出</w:t>
      </w:r>
      <w:r w:rsidR="00E70ECD" w:rsidRPr="005C26D9">
        <w:rPr>
          <w:rFonts w:ascii="仿宋_GB2312" w:eastAsia="仿宋_GB2312" w:hAnsi="仿宋" w:cs="宋体" w:hint="eastAsia"/>
          <w:sz w:val="32"/>
          <w:szCs w:val="32"/>
        </w:rPr>
        <w:t>163.5</w:t>
      </w:r>
      <w:r w:rsidRPr="005C26D9">
        <w:rPr>
          <w:rFonts w:ascii="仿宋_GB2312" w:eastAsia="仿宋_GB2312" w:hAnsi="仿宋" w:cs="宋体" w:hint="eastAsia"/>
          <w:sz w:val="32"/>
          <w:szCs w:val="32"/>
        </w:rPr>
        <w:t>万元，</w:t>
      </w:r>
      <w:r w:rsidR="00E70ECD" w:rsidRPr="005C26D9">
        <w:rPr>
          <w:rFonts w:ascii="仿宋_GB2312" w:eastAsia="仿宋_GB2312" w:hAnsi="仿宋" w:cs="宋体" w:hint="eastAsia"/>
          <w:sz w:val="32"/>
          <w:szCs w:val="32"/>
        </w:rPr>
        <w:t>比</w:t>
      </w:r>
      <w:r w:rsidRPr="005C26D9">
        <w:rPr>
          <w:rFonts w:ascii="仿宋_GB2312" w:eastAsia="仿宋_GB2312" w:hAnsi="仿宋" w:cs="宋体" w:hint="eastAsia"/>
          <w:sz w:val="32"/>
          <w:szCs w:val="32"/>
        </w:rPr>
        <w:t>年初预算数</w:t>
      </w:r>
      <w:r w:rsidR="00E70ECD" w:rsidRPr="005C26D9">
        <w:rPr>
          <w:rFonts w:ascii="仿宋_GB2312" w:eastAsia="仿宋_GB2312" w:hAnsi="仿宋" w:cs="宋体" w:hint="eastAsia"/>
          <w:sz w:val="32"/>
          <w:szCs w:val="32"/>
        </w:rPr>
        <w:t>相比增加</w:t>
      </w:r>
      <w:r w:rsidR="00736E89" w:rsidRPr="005C26D9">
        <w:rPr>
          <w:rFonts w:ascii="仿宋_GB2312" w:eastAsia="仿宋_GB2312" w:hAnsi="仿宋" w:cs="宋体" w:hint="eastAsia"/>
          <w:sz w:val="32"/>
          <w:szCs w:val="32"/>
        </w:rPr>
        <w:t>11.33万元，增加7.4%</w:t>
      </w:r>
      <w:r w:rsidRPr="005C26D9">
        <w:rPr>
          <w:rFonts w:ascii="仿宋_GB2312" w:eastAsia="仿宋_GB2312" w:hAnsi="仿宋" w:cs="宋体" w:hint="eastAsia"/>
          <w:sz w:val="32"/>
          <w:szCs w:val="32"/>
        </w:rPr>
        <w:t>，</w:t>
      </w:r>
      <w:r w:rsidR="00A76CB4" w:rsidRPr="005C26D9">
        <w:rPr>
          <w:rFonts w:ascii="仿宋_GB2312" w:eastAsia="仿宋_GB2312" w:hAnsi="仿宋" w:cs="宋体" w:hint="eastAsia"/>
          <w:sz w:val="32"/>
          <w:szCs w:val="32"/>
        </w:rPr>
        <w:t>主要原因：</w:t>
      </w:r>
      <w:r w:rsidR="00736E89" w:rsidRPr="005C26D9">
        <w:rPr>
          <w:rFonts w:ascii="仿宋_GB2312" w:eastAsia="仿宋_GB2312" w:hAnsi="仿宋" w:cs="宋体" w:hint="eastAsia"/>
          <w:sz w:val="32"/>
          <w:szCs w:val="32"/>
        </w:rPr>
        <w:t>疫情防控、创文等工作增加，水电等物价上涨</w:t>
      </w:r>
      <w:r w:rsidR="00A76CB4" w:rsidRPr="005C26D9">
        <w:rPr>
          <w:rFonts w:ascii="仿宋_GB2312" w:eastAsia="仿宋_GB2312" w:hAnsi="仿宋" w:cs="宋体" w:hint="eastAsia"/>
          <w:sz w:val="32"/>
          <w:szCs w:val="32"/>
        </w:rPr>
        <w:t>。</w:t>
      </w:r>
    </w:p>
    <w:p w:rsidR="005F53A8" w:rsidRPr="005C26D9" w:rsidRDefault="005F53A8" w:rsidP="005C26D9">
      <w:pPr>
        <w:spacing w:line="560" w:lineRule="exact"/>
        <w:ind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其中：办公费</w:t>
      </w:r>
      <w:r w:rsidR="00E70ECD" w:rsidRPr="005C26D9">
        <w:rPr>
          <w:rFonts w:ascii="仿宋_GB2312" w:eastAsia="仿宋_GB2312" w:hAnsi="仿宋" w:cs="宋体" w:hint="eastAsia"/>
          <w:sz w:val="32"/>
          <w:szCs w:val="32"/>
        </w:rPr>
        <w:t>5.18</w:t>
      </w:r>
      <w:r w:rsidRPr="005C26D9">
        <w:rPr>
          <w:rFonts w:ascii="仿宋_GB2312" w:eastAsia="仿宋_GB2312" w:hAnsi="仿宋" w:cs="宋体" w:hint="eastAsia"/>
          <w:sz w:val="32"/>
          <w:szCs w:val="32"/>
        </w:rPr>
        <w:t>万元，</w:t>
      </w:r>
      <w:r w:rsidR="00E70ECD" w:rsidRPr="005C26D9">
        <w:rPr>
          <w:rFonts w:ascii="仿宋_GB2312" w:eastAsia="仿宋_GB2312" w:hAnsi="仿宋" w:cs="宋体" w:hint="eastAsia"/>
          <w:sz w:val="32"/>
          <w:szCs w:val="32"/>
        </w:rPr>
        <w:t>印刷费1.43万元，</w:t>
      </w:r>
      <w:r w:rsidRPr="005C26D9">
        <w:rPr>
          <w:rFonts w:ascii="仿宋_GB2312" w:eastAsia="仿宋_GB2312" w:hAnsi="仿宋" w:cs="宋体" w:hint="eastAsia"/>
          <w:sz w:val="32"/>
          <w:szCs w:val="32"/>
        </w:rPr>
        <w:t>水费</w:t>
      </w:r>
      <w:r w:rsidR="00E70ECD" w:rsidRPr="005C26D9">
        <w:rPr>
          <w:rFonts w:ascii="仿宋_GB2312" w:eastAsia="仿宋_GB2312" w:hAnsi="仿宋" w:cs="宋体" w:hint="eastAsia"/>
          <w:sz w:val="32"/>
          <w:szCs w:val="32"/>
        </w:rPr>
        <w:t>0.45</w:t>
      </w:r>
      <w:r w:rsidRPr="005C26D9">
        <w:rPr>
          <w:rFonts w:ascii="仿宋_GB2312" w:eastAsia="仿宋_GB2312" w:hAnsi="仿宋" w:cs="宋体" w:hint="eastAsia"/>
          <w:sz w:val="32"/>
          <w:szCs w:val="32"/>
        </w:rPr>
        <w:t>万元，电费</w:t>
      </w:r>
      <w:r w:rsidR="00E70ECD" w:rsidRPr="005C26D9">
        <w:rPr>
          <w:rFonts w:ascii="仿宋_GB2312" w:eastAsia="仿宋_GB2312" w:hAnsi="仿宋" w:cs="宋体" w:hint="eastAsia"/>
          <w:sz w:val="32"/>
          <w:szCs w:val="32"/>
        </w:rPr>
        <w:t>8.5</w:t>
      </w:r>
      <w:r w:rsidRPr="005C26D9">
        <w:rPr>
          <w:rFonts w:ascii="仿宋_GB2312" w:eastAsia="仿宋_GB2312" w:hAnsi="仿宋" w:cs="宋体" w:hint="eastAsia"/>
          <w:sz w:val="32"/>
          <w:szCs w:val="32"/>
        </w:rPr>
        <w:t>万元，</w:t>
      </w:r>
      <w:r w:rsidR="00E70ECD" w:rsidRPr="005C26D9">
        <w:rPr>
          <w:rFonts w:ascii="仿宋_GB2312" w:eastAsia="仿宋_GB2312" w:hAnsi="仿宋" w:cs="宋体" w:hint="eastAsia"/>
          <w:sz w:val="32"/>
          <w:szCs w:val="32"/>
        </w:rPr>
        <w:t>邮电费14.79万元，</w:t>
      </w:r>
      <w:r w:rsidRPr="005C26D9">
        <w:rPr>
          <w:rFonts w:ascii="仿宋_GB2312" w:eastAsia="仿宋_GB2312" w:hAnsi="仿宋" w:cs="宋体" w:hint="eastAsia"/>
          <w:sz w:val="32"/>
          <w:szCs w:val="32"/>
        </w:rPr>
        <w:t>差旅费</w:t>
      </w:r>
      <w:r w:rsidR="00E70ECD" w:rsidRPr="005C26D9">
        <w:rPr>
          <w:rFonts w:ascii="仿宋_GB2312" w:eastAsia="仿宋_GB2312" w:hAnsi="仿宋" w:cs="宋体" w:hint="eastAsia"/>
          <w:sz w:val="32"/>
          <w:szCs w:val="32"/>
        </w:rPr>
        <w:t>7.23</w:t>
      </w:r>
      <w:r w:rsidRPr="005C26D9">
        <w:rPr>
          <w:rFonts w:ascii="仿宋_GB2312" w:eastAsia="仿宋_GB2312" w:hAnsi="仿宋" w:cs="宋体" w:hint="eastAsia"/>
          <w:sz w:val="32"/>
          <w:szCs w:val="32"/>
        </w:rPr>
        <w:t>万元，维修（护）费</w:t>
      </w:r>
      <w:r w:rsidR="00E70ECD" w:rsidRPr="005C26D9">
        <w:rPr>
          <w:rFonts w:ascii="仿宋_GB2312" w:eastAsia="仿宋_GB2312" w:hAnsi="仿宋" w:cs="宋体" w:hint="eastAsia"/>
          <w:sz w:val="32"/>
          <w:szCs w:val="32"/>
        </w:rPr>
        <w:t>17.49</w:t>
      </w:r>
      <w:r w:rsidRPr="005C26D9">
        <w:rPr>
          <w:rFonts w:ascii="仿宋_GB2312" w:eastAsia="仿宋_GB2312" w:hAnsi="仿宋" w:cs="宋体" w:hint="eastAsia"/>
          <w:sz w:val="32"/>
          <w:szCs w:val="32"/>
        </w:rPr>
        <w:t>万元，</w:t>
      </w:r>
      <w:r w:rsidR="00E70ECD" w:rsidRPr="005C26D9">
        <w:rPr>
          <w:rFonts w:ascii="仿宋_GB2312" w:eastAsia="仿宋_GB2312" w:hAnsi="仿宋" w:cs="宋体" w:hint="eastAsia"/>
          <w:sz w:val="32"/>
          <w:szCs w:val="32"/>
        </w:rPr>
        <w:t>租赁</w:t>
      </w:r>
      <w:r w:rsidRPr="005C26D9">
        <w:rPr>
          <w:rFonts w:ascii="仿宋_GB2312" w:eastAsia="仿宋_GB2312" w:hAnsi="仿宋" w:cs="宋体" w:hint="eastAsia"/>
          <w:sz w:val="32"/>
          <w:szCs w:val="32"/>
        </w:rPr>
        <w:t>费</w:t>
      </w:r>
      <w:r w:rsidR="00E70ECD" w:rsidRPr="005C26D9">
        <w:rPr>
          <w:rFonts w:ascii="仿宋_GB2312" w:eastAsia="仿宋_GB2312" w:hAnsi="仿宋" w:cs="宋体" w:hint="eastAsia"/>
          <w:sz w:val="32"/>
          <w:szCs w:val="32"/>
        </w:rPr>
        <w:t>3</w:t>
      </w:r>
      <w:r w:rsidRPr="005C26D9">
        <w:rPr>
          <w:rFonts w:ascii="仿宋_GB2312" w:eastAsia="仿宋_GB2312" w:hAnsi="仿宋" w:cs="宋体" w:hint="eastAsia"/>
          <w:sz w:val="32"/>
          <w:szCs w:val="32"/>
        </w:rPr>
        <w:t>万元，公务接待费</w:t>
      </w:r>
      <w:r w:rsidR="00E70ECD" w:rsidRPr="005C26D9">
        <w:rPr>
          <w:rFonts w:ascii="仿宋_GB2312" w:eastAsia="仿宋_GB2312" w:hAnsi="仿宋" w:cs="宋体" w:hint="eastAsia"/>
          <w:sz w:val="32"/>
          <w:szCs w:val="32"/>
        </w:rPr>
        <w:t>5</w:t>
      </w:r>
      <w:r w:rsidRPr="005C26D9">
        <w:rPr>
          <w:rFonts w:ascii="仿宋_GB2312" w:eastAsia="仿宋_GB2312" w:hAnsi="仿宋" w:cs="宋体" w:hint="eastAsia"/>
          <w:sz w:val="32"/>
          <w:szCs w:val="32"/>
        </w:rPr>
        <w:t>万元，</w:t>
      </w:r>
      <w:r w:rsidR="00E70ECD" w:rsidRPr="005C26D9">
        <w:rPr>
          <w:rFonts w:ascii="仿宋_GB2312" w:eastAsia="仿宋_GB2312" w:hAnsi="仿宋" w:cs="宋体" w:hint="eastAsia"/>
          <w:sz w:val="32"/>
          <w:szCs w:val="32"/>
        </w:rPr>
        <w:t>劳务费12.79万元，</w:t>
      </w:r>
      <w:r w:rsidRPr="005C26D9">
        <w:rPr>
          <w:rFonts w:ascii="仿宋_GB2312" w:eastAsia="仿宋_GB2312" w:hAnsi="仿宋" w:cs="宋体" w:hint="eastAsia"/>
          <w:sz w:val="32"/>
          <w:szCs w:val="32"/>
        </w:rPr>
        <w:t>工会经费</w:t>
      </w:r>
      <w:r w:rsidR="00E70ECD" w:rsidRPr="005C26D9">
        <w:rPr>
          <w:rFonts w:ascii="仿宋_GB2312" w:eastAsia="仿宋_GB2312" w:hAnsi="仿宋" w:cs="宋体" w:hint="eastAsia"/>
          <w:sz w:val="32"/>
          <w:szCs w:val="32"/>
        </w:rPr>
        <w:t>10</w:t>
      </w:r>
      <w:r w:rsidRPr="005C26D9">
        <w:rPr>
          <w:rFonts w:ascii="仿宋_GB2312" w:eastAsia="仿宋_GB2312" w:hAnsi="仿宋" w:cs="宋体" w:hint="eastAsia"/>
          <w:sz w:val="32"/>
          <w:szCs w:val="32"/>
        </w:rPr>
        <w:t>万元，公务用车运行维护费</w:t>
      </w:r>
      <w:r w:rsidR="00E70ECD" w:rsidRPr="005C26D9">
        <w:rPr>
          <w:rFonts w:ascii="仿宋_GB2312" w:eastAsia="仿宋_GB2312" w:hAnsi="仿宋" w:cs="宋体" w:hint="eastAsia"/>
          <w:sz w:val="32"/>
          <w:szCs w:val="32"/>
        </w:rPr>
        <w:t>7</w:t>
      </w:r>
      <w:r w:rsidRPr="005C26D9">
        <w:rPr>
          <w:rFonts w:ascii="仿宋_GB2312" w:eastAsia="仿宋_GB2312" w:hAnsi="仿宋" w:cs="宋体" w:hint="eastAsia"/>
          <w:sz w:val="32"/>
          <w:szCs w:val="32"/>
        </w:rPr>
        <w:t>万元，其他交通费用</w:t>
      </w:r>
      <w:r w:rsidR="00E70ECD" w:rsidRPr="005C26D9">
        <w:rPr>
          <w:rFonts w:ascii="仿宋_GB2312" w:eastAsia="仿宋_GB2312" w:hAnsi="仿宋" w:cs="宋体" w:hint="eastAsia"/>
          <w:sz w:val="32"/>
          <w:szCs w:val="32"/>
        </w:rPr>
        <w:t>63.21</w:t>
      </w:r>
      <w:r w:rsidRPr="005C26D9">
        <w:rPr>
          <w:rFonts w:ascii="仿宋_GB2312" w:eastAsia="仿宋_GB2312" w:hAnsi="仿宋" w:cs="宋体" w:hint="eastAsia"/>
          <w:sz w:val="32"/>
          <w:szCs w:val="32"/>
        </w:rPr>
        <w:t>万元，其他商品和服务支出</w:t>
      </w:r>
      <w:r w:rsidR="00E70ECD" w:rsidRPr="005C26D9">
        <w:rPr>
          <w:rFonts w:ascii="仿宋_GB2312" w:eastAsia="仿宋_GB2312" w:hAnsi="仿宋" w:cs="宋体" w:hint="eastAsia"/>
          <w:sz w:val="32"/>
          <w:szCs w:val="32"/>
        </w:rPr>
        <w:t>1.54</w:t>
      </w:r>
      <w:r w:rsidRPr="005C26D9">
        <w:rPr>
          <w:rFonts w:ascii="仿宋_GB2312" w:eastAsia="仿宋_GB2312" w:hAnsi="仿宋" w:cs="宋体" w:hint="eastAsia"/>
          <w:sz w:val="32"/>
          <w:szCs w:val="32"/>
        </w:rPr>
        <w:t>万元。</w:t>
      </w:r>
    </w:p>
    <w:p w:rsidR="005F53A8" w:rsidRPr="005C26D9" w:rsidRDefault="0048099F" w:rsidP="005C26D9">
      <w:pPr>
        <w:pStyle w:val="2"/>
        <w:ind w:firstLine="0"/>
        <w:rPr>
          <w:rFonts w:ascii="仿宋_GB2312" w:eastAsia="仿宋_GB2312"/>
          <w:b/>
          <w:bCs/>
          <w:szCs w:val="32"/>
        </w:rPr>
      </w:pPr>
      <w:r w:rsidRPr="005C26D9">
        <w:rPr>
          <w:rFonts w:ascii="仿宋_GB2312" w:eastAsia="仿宋_GB2312" w:hint="eastAsia"/>
          <w:b/>
          <w:bCs/>
          <w:szCs w:val="32"/>
        </w:rPr>
        <w:t>五</w:t>
      </w:r>
      <w:r w:rsidR="005F53A8" w:rsidRPr="005C26D9">
        <w:rPr>
          <w:rFonts w:ascii="仿宋_GB2312" w:eastAsia="仿宋_GB2312" w:hint="eastAsia"/>
          <w:b/>
          <w:bCs/>
          <w:szCs w:val="32"/>
        </w:rPr>
        <w:t>、关于政府采购支出说明</w:t>
      </w:r>
    </w:p>
    <w:p w:rsidR="005F53A8" w:rsidRPr="005C26D9" w:rsidRDefault="005F53A8" w:rsidP="005C26D9">
      <w:pPr>
        <w:spacing w:line="560" w:lineRule="exact"/>
        <w:ind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本部门</w:t>
      </w:r>
      <w:r w:rsidR="00ED75F5" w:rsidRPr="005C26D9">
        <w:rPr>
          <w:rFonts w:ascii="仿宋_GB2312" w:eastAsia="仿宋_GB2312" w:hAnsi="仿宋" w:cs="宋体" w:hint="eastAsia"/>
          <w:sz w:val="32"/>
          <w:szCs w:val="32"/>
        </w:rPr>
        <w:t>202</w:t>
      </w:r>
      <w:r w:rsidR="004E7BEB" w:rsidRPr="005C26D9">
        <w:rPr>
          <w:rFonts w:ascii="仿宋_GB2312" w:eastAsia="仿宋_GB2312" w:hAnsi="仿宋" w:cs="宋体" w:hint="eastAsia"/>
          <w:sz w:val="32"/>
          <w:szCs w:val="32"/>
        </w:rPr>
        <w:t>1</w:t>
      </w:r>
      <w:r w:rsidRPr="005C26D9">
        <w:rPr>
          <w:rFonts w:ascii="仿宋_GB2312" w:eastAsia="仿宋_GB2312" w:hAnsi="仿宋" w:cs="宋体" w:hint="eastAsia"/>
          <w:sz w:val="32"/>
          <w:szCs w:val="32"/>
        </w:rPr>
        <w:t>年度政府采购支出总额</w:t>
      </w:r>
      <w:r w:rsidR="004C792E" w:rsidRPr="005C26D9">
        <w:rPr>
          <w:rFonts w:ascii="仿宋_GB2312" w:eastAsia="仿宋_GB2312" w:hAnsi="仿宋" w:cs="宋体" w:hint="eastAsia"/>
          <w:sz w:val="32"/>
          <w:szCs w:val="32"/>
        </w:rPr>
        <w:t>2</w:t>
      </w:r>
      <w:r w:rsidR="004E7BEB" w:rsidRPr="005C26D9">
        <w:rPr>
          <w:rFonts w:ascii="仿宋_GB2312" w:eastAsia="仿宋_GB2312" w:hAnsi="仿宋" w:cs="宋体" w:hint="eastAsia"/>
          <w:sz w:val="32"/>
          <w:szCs w:val="32"/>
        </w:rPr>
        <w:t>89.73</w:t>
      </w:r>
      <w:r w:rsidRPr="005C26D9">
        <w:rPr>
          <w:rFonts w:ascii="仿宋_GB2312" w:eastAsia="仿宋_GB2312" w:hAnsi="仿宋" w:cs="宋体" w:hint="eastAsia"/>
          <w:sz w:val="32"/>
          <w:szCs w:val="32"/>
        </w:rPr>
        <w:t>万元，其中：</w:t>
      </w:r>
      <w:r w:rsidR="004E7BEB" w:rsidRPr="005C26D9">
        <w:rPr>
          <w:rFonts w:ascii="仿宋_GB2312" w:eastAsia="仿宋_GB2312" w:hAnsi="仿宋" w:cs="宋体" w:hint="eastAsia"/>
          <w:sz w:val="32"/>
          <w:szCs w:val="32"/>
        </w:rPr>
        <w:t>政府采购货物支出98.62万元、</w:t>
      </w:r>
      <w:r w:rsidRPr="005C26D9">
        <w:rPr>
          <w:rFonts w:ascii="仿宋_GB2312" w:eastAsia="仿宋_GB2312" w:hAnsi="仿宋" w:cs="宋体" w:hint="eastAsia"/>
          <w:sz w:val="32"/>
          <w:szCs w:val="32"/>
        </w:rPr>
        <w:t>政府采购工程支出</w:t>
      </w:r>
      <w:r w:rsidR="004E7BEB" w:rsidRPr="005C26D9">
        <w:rPr>
          <w:rFonts w:ascii="仿宋_GB2312" w:eastAsia="仿宋_GB2312" w:hAnsi="仿宋" w:cs="宋体" w:hint="eastAsia"/>
          <w:sz w:val="32"/>
          <w:szCs w:val="32"/>
        </w:rPr>
        <w:t>85.81</w:t>
      </w:r>
      <w:r w:rsidRPr="005C26D9">
        <w:rPr>
          <w:rFonts w:ascii="仿宋_GB2312" w:eastAsia="仿宋_GB2312" w:hAnsi="仿宋" w:cs="宋体" w:hint="eastAsia"/>
          <w:sz w:val="32"/>
          <w:szCs w:val="32"/>
        </w:rPr>
        <w:t>万</w:t>
      </w:r>
      <w:r w:rsidRPr="005C26D9">
        <w:rPr>
          <w:rFonts w:ascii="仿宋_GB2312" w:eastAsia="仿宋_GB2312" w:hAnsi="仿宋" w:cs="宋体" w:hint="eastAsia"/>
          <w:sz w:val="32"/>
          <w:szCs w:val="32"/>
        </w:rPr>
        <w:lastRenderedPageBreak/>
        <w:t>元、政府采购服务支出</w:t>
      </w:r>
      <w:r w:rsidR="004E7BEB" w:rsidRPr="005C26D9">
        <w:rPr>
          <w:rFonts w:ascii="仿宋_GB2312" w:eastAsia="仿宋_GB2312" w:hAnsi="仿宋" w:cs="宋体" w:hint="eastAsia"/>
          <w:sz w:val="32"/>
          <w:szCs w:val="32"/>
        </w:rPr>
        <w:t>105.3</w:t>
      </w:r>
      <w:r w:rsidRPr="005C26D9">
        <w:rPr>
          <w:rFonts w:ascii="仿宋_GB2312" w:eastAsia="仿宋_GB2312" w:hAnsi="仿宋" w:cs="宋体" w:hint="eastAsia"/>
          <w:sz w:val="32"/>
          <w:szCs w:val="32"/>
        </w:rPr>
        <w:t>万元。授予中小企业合同金额</w:t>
      </w:r>
      <w:r w:rsidR="004C7AFF" w:rsidRPr="005C26D9">
        <w:rPr>
          <w:rFonts w:ascii="仿宋_GB2312" w:eastAsia="仿宋_GB2312" w:hAnsi="仿宋" w:cs="宋体" w:hint="eastAsia"/>
          <w:sz w:val="32"/>
          <w:szCs w:val="32"/>
        </w:rPr>
        <w:t>289.73</w:t>
      </w:r>
      <w:r w:rsidRPr="005C26D9">
        <w:rPr>
          <w:rFonts w:ascii="仿宋_GB2312" w:eastAsia="仿宋_GB2312" w:hAnsi="仿宋" w:cs="宋体" w:hint="eastAsia"/>
          <w:sz w:val="32"/>
          <w:szCs w:val="32"/>
        </w:rPr>
        <w:t>万元，占政府采购支出总额的</w:t>
      </w:r>
      <w:r w:rsidR="004C7AFF" w:rsidRPr="005C26D9">
        <w:rPr>
          <w:rFonts w:ascii="仿宋_GB2312" w:eastAsia="仿宋_GB2312" w:hAnsi="仿宋" w:cs="宋体" w:hint="eastAsia"/>
          <w:sz w:val="32"/>
          <w:szCs w:val="32"/>
        </w:rPr>
        <w:t>100</w:t>
      </w:r>
      <w:r w:rsidRPr="005C26D9">
        <w:rPr>
          <w:rFonts w:ascii="仿宋_GB2312" w:eastAsia="仿宋_GB2312" w:hAnsi="仿宋" w:cs="宋体" w:hint="eastAsia"/>
          <w:sz w:val="32"/>
          <w:szCs w:val="32"/>
        </w:rPr>
        <w:t>%，其中：授予小微企业合同金额</w:t>
      </w:r>
      <w:r w:rsidR="004E7BEB" w:rsidRPr="005C26D9">
        <w:rPr>
          <w:rFonts w:ascii="仿宋_GB2312" w:eastAsia="仿宋_GB2312" w:hAnsi="仿宋" w:cs="宋体" w:hint="eastAsia"/>
          <w:sz w:val="32"/>
          <w:szCs w:val="32"/>
        </w:rPr>
        <w:t>2.31</w:t>
      </w:r>
      <w:r w:rsidRPr="005C26D9">
        <w:rPr>
          <w:rFonts w:ascii="仿宋_GB2312" w:eastAsia="仿宋_GB2312" w:hAnsi="仿宋" w:cs="宋体" w:hint="eastAsia"/>
          <w:sz w:val="32"/>
          <w:szCs w:val="32"/>
        </w:rPr>
        <w:t>万元。</w:t>
      </w:r>
    </w:p>
    <w:p w:rsidR="00226C8A" w:rsidRPr="005C26D9" w:rsidRDefault="0048099F" w:rsidP="005C26D9">
      <w:pPr>
        <w:pStyle w:val="2"/>
        <w:ind w:firstLine="0"/>
        <w:rPr>
          <w:rFonts w:ascii="仿宋_GB2312" w:eastAsia="仿宋_GB2312"/>
          <w:b/>
          <w:szCs w:val="32"/>
        </w:rPr>
      </w:pPr>
      <w:r w:rsidRPr="005C26D9">
        <w:rPr>
          <w:rFonts w:ascii="仿宋_GB2312" w:eastAsia="仿宋_GB2312" w:hint="eastAsia"/>
          <w:b/>
          <w:szCs w:val="32"/>
        </w:rPr>
        <w:t>六</w:t>
      </w:r>
      <w:r w:rsidR="00226C8A" w:rsidRPr="005C26D9">
        <w:rPr>
          <w:rFonts w:ascii="仿宋_GB2312" w:eastAsia="仿宋_GB2312" w:hint="eastAsia"/>
          <w:b/>
          <w:szCs w:val="32"/>
        </w:rPr>
        <w:t>、关于国有资产占用情况说明</w:t>
      </w:r>
    </w:p>
    <w:p w:rsidR="00226C8A" w:rsidRPr="005C26D9" w:rsidRDefault="00226C8A" w:rsidP="005C26D9">
      <w:pPr>
        <w:spacing w:line="560" w:lineRule="exact"/>
        <w:ind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国有资产占有情况说明为：202</w:t>
      </w:r>
      <w:r w:rsidR="001E1E72" w:rsidRPr="005C26D9">
        <w:rPr>
          <w:rFonts w:ascii="仿宋_GB2312" w:eastAsia="仿宋_GB2312" w:hAnsi="仿宋" w:cs="宋体" w:hint="eastAsia"/>
          <w:sz w:val="32"/>
          <w:szCs w:val="32"/>
        </w:rPr>
        <w:t>1</w:t>
      </w:r>
      <w:r w:rsidRPr="005C26D9">
        <w:rPr>
          <w:rFonts w:ascii="仿宋_GB2312" w:eastAsia="仿宋_GB2312" w:hAnsi="仿宋" w:cs="宋体" w:hint="eastAsia"/>
          <w:sz w:val="32"/>
          <w:szCs w:val="32"/>
        </w:rPr>
        <w:t>年度，部门（单位）实际保有车辆</w:t>
      </w:r>
      <w:r w:rsidR="0087411C" w:rsidRPr="005C26D9">
        <w:rPr>
          <w:rFonts w:ascii="仿宋_GB2312" w:eastAsia="仿宋_GB2312" w:hAnsi="仿宋" w:cs="宋体" w:hint="eastAsia"/>
          <w:sz w:val="32"/>
          <w:szCs w:val="32"/>
        </w:rPr>
        <w:t>16</w:t>
      </w:r>
      <w:r w:rsidRPr="005C26D9">
        <w:rPr>
          <w:rFonts w:ascii="仿宋_GB2312" w:eastAsia="仿宋_GB2312" w:hAnsi="仿宋" w:cs="宋体" w:hint="eastAsia"/>
          <w:sz w:val="32"/>
          <w:szCs w:val="32"/>
        </w:rPr>
        <w:t>辆，其中，副省级及以上领导干部用车 0辆、主要领导干部用车0 辆、机要通信用车0 辆、应急保障用车0辆、执法执勤用车1</w:t>
      </w:r>
      <w:r w:rsidR="00954670" w:rsidRPr="005C26D9">
        <w:rPr>
          <w:rFonts w:ascii="仿宋_GB2312" w:eastAsia="仿宋_GB2312" w:hAnsi="仿宋" w:cs="宋体" w:hint="eastAsia"/>
          <w:sz w:val="32"/>
          <w:szCs w:val="32"/>
        </w:rPr>
        <w:t>5</w:t>
      </w:r>
      <w:r w:rsidRPr="005C26D9">
        <w:rPr>
          <w:rFonts w:ascii="仿宋_GB2312" w:eastAsia="仿宋_GB2312" w:hAnsi="仿宋" w:cs="宋体" w:hint="eastAsia"/>
          <w:sz w:val="32"/>
          <w:szCs w:val="32"/>
        </w:rPr>
        <w:t>辆、特种专业技术用车1辆、离退休干部用车0辆、其他用车0辆；单位价值 50 万元以上通用设备2 台（套）；单位价值 100 万元以上专用设备0台（套）。</w:t>
      </w:r>
    </w:p>
    <w:p w:rsidR="00762736" w:rsidRPr="005C26D9" w:rsidRDefault="0048099F" w:rsidP="005C26D9">
      <w:pPr>
        <w:pStyle w:val="2"/>
        <w:ind w:firstLine="0"/>
        <w:rPr>
          <w:rFonts w:ascii="仿宋_GB2312" w:eastAsia="仿宋_GB2312"/>
          <w:b/>
          <w:szCs w:val="32"/>
        </w:rPr>
      </w:pPr>
      <w:r w:rsidRPr="005C26D9">
        <w:rPr>
          <w:rFonts w:ascii="仿宋_GB2312" w:eastAsia="仿宋_GB2312" w:hint="eastAsia"/>
          <w:b/>
          <w:szCs w:val="32"/>
        </w:rPr>
        <w:t>七</w:t>
      </w:r>
      <w:r w:rsidR="00762736" w:rsidRPr="005C26D9">
        <w:rPr>
          <w:rFonts w:ascii="仿宋_GB2312" w:eastAsia="仿宋_GB2312" w:hint="eastAsia"/>
          <w:b/>
          <w:szCs w:val="32"/>
        </w:rPr>
        <w:t>、关于</w:t>
      </w:r>
      <w:r w:rsidR="002F274F" w:rsidRPr="005C26D9">
        <w:rPr>
          <w:rFonts w:ascii="仿宋_GB2312" w:eastAsia="仿宋_GB2312" w:hint="eastAsia"/>
          <w:b/>
          <w:szCs w:val="32"/>
        </w:rPr>
        <w:t>202</w:t>
      </w:r>
      <w:r w:rsidR="008A0B26" w:rsidRPr="005C26D9">
        <w:rPr>
          <w:rFonts w:ascii="仿宋_GB2312" w:eastAsia="仿宋_GB2312" w:hint="eastAsia"/>
          <w:b/>
          <w:szCs w:val="32"/>
        </w:rPr>
        <w:t>1</w:t>
      </w:r>
      <w:r w:rsidR="00762736" w:rsidRPr="005C26D9">
        <w:rPr>
          <w:rFonts w:ascii="仿宋_GB2312" w:eastAsia="仿宋_GB2312" w:hint="eastAsia"/>
          <w:b/>
          <w:szCs w:val="32"/>
        </w:rPr>
        <w:t>年度预算绩效情况的说明</w:t>
      </w:r>
    </w:p>
    <w:p w:rsidR="00762736" w:rsidRPr="005C26D9" w:rsidRDefault="00762736" w:rsidP="005C26D9">
      <w:pPr>
        <w:pStyle w:val="2"/>
        <w:ind w:firstLineChars="200" w:firstLine="643"/>
        <w:rPr>
          <w:rFonts w:ascii="仿宋_GB2312" w:eastAsia="仿宋_GB2312"/>
          <w:b/>
          <w:szCs w:val="32"/>
        </w:rPr>
      </w:pPr>
      <w:r w:rsidRPr="005C26D9">
        <w:rPr>
          <w:rFonts w:ascii="仿宋_GB2312" w:eastAsia="仿宋_GB2312" w:hint="eastAsia"/>
          <w:b/>
          <w:szCs w:val="32"/>
        </w:rPr>
        <w:t>（一）预算绩效管理工作开展情况</w:t>
      </w:r>
    </w:p>
    <w:p w:rsidR="00762736" w:rsidRPr="005C26D9" w:rsidRDefault="00762736" w:rsidP="005C26D9">
      <w:pPr>
        <w:spacing w:line="560" w:lineRule="exact"/>
        <w:ind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根据预算绩效管理要求，我部门组织对202</w:t>
      </w:r>
      <w:r w:rsidR="00A03519" w:rsidRPr="005C26D9">
        <w:rPr>
          <w:rFonts w:ascii="仿宋_GB2312" w:eastAsia="仿宋_GB2312" w:hAnsi="仿宋" w:cs="宋体" w:hint="eastAsia"/>
          <w:sz w:val="32"/>
          <w:szCs w:val="32"/>
        </w:rPr>
        <w:t>1</w:t>
      </w:r>
      <w:r w:rsidRPr="005C26D9">
        <w:rPr>
          <w:rFonts w:ascii="仿宋_GB2312" w:eastAsia="仿宋_GB2312" w:hAnsi="仿宋" w:cs="宋体" w:hint="eastAsia"/>
          <w:sz w:val="32"/>
          <w:szCs w:val="32"/>
        </w:rPr>
        <w:t>年度一般公共预算项目支出全面开展绩效自评，共涉及项目</w:t>
      </w:r>
      <w:r w:rsidR="00A03519" w:rsidRPr="005C26D9">
        <w:rPr>
          <w:rFonts w:ascii="仿宋_GB2312" w:eastAsia="仿宋_GB2312" w:hAnsi="仿宋" w:cs="宋体" w:hint="eastAsia"/>
          <w:sz w:val="32"/>
          <w:szCs w:val="32"/>
        </w:rPr>
        <w:t>2</w:t>
      </w:r>
      <w:r w:rsidRPr="005C26D9">
        <w:rPr>
          <w:rFonts w:ascii="仿宋_GB2312" w:eastAsia="仿宋_GB2312" w:hAnsi="仿宋" w:cs="宋体" w:hint="eastAsia"/>
          <w:sz w:val="32"/>
          <w:szCs w:val="32"/>
        </w:rPr>
        <w:t>个，资金</w:t>
      </w:r>
      <w:r w:rsidR="001C06B8" w:rsidRPr="005C26D9">
        <w:rPr>
          <w:rFonts w:ascii="仿宋_GB2312" w:eastAsia="仿宋_GB2312" w:hAnsi="仿宋" w:cs="宋体" w:hint="eastAsia"/>
          <w:sz w:val="32"/>
          <w:szCs w:val="32"/>
        </w:rPr>
        <w:t>258.42</w:t>
      </w:r>
      <w:r w:rsidRPr="005C26D9">
        <w:rPr>
          <w:rFonts w:ascii="仿宋_GB2312" w:eastAsia="仿宋_GB2312" w:hAnsi="仿宋" w:cs="宋体" w:hint="eastAsia"/>
          <w:sz w:val="32"/>
          <w:szCs w:val="32"/>
        </w:rPr>
        <w:t>万元，占一般公共预算项目支出总额的</w:t>
      </w:r>
      <w:r w:rsidR="00020828" w:rsidRPr="005C26D9">
        <w:rPr>
          <w:rFonts w:ascii="仿宋_GB2312" w:eastAsia="仿宋_GB2312" w:hAnsi="仿宋" w:cs="宋体" w:hint="eastAsia"/>
          <w:sz w:val="32"/>
          <w:szCs w:val="32"/>
        </w:rPr>
        <w:t>5</w:t>
      </w:r>
      <w:r w:rsidR="00145911" w:rsidRPr="005C26D9">
        <w:rPr>
          <w:rFonts w:ascii="仿宋_GB2312" w:eastAsia="仿宋_GB2312" w:hAnsi="仿宋" w:cs="宋体" w:hint="eastAsia"/>
          <w:sz w:val="32"/>
          <w:szCs w:val="32"/>
        </w:rPr>
        <w:t>7.03</w:t>
      </w:r>
      <w:r w:rsidRPr="005C26D9">
        <w:rPr>
          <w:rFonts w:ascii="仿宋_GB2312" w:eastAsia="仿宋_GB2312" w:hAnsi="仿宋" w:cs="宋体" w:hint="eastAsia"/>
          <w:sz w:val="32"/>
          <w:szCs w:val="32"/>
        </w:rPr>
        <w:t>％。从评价情况来看，我部门</w:t>
      </w:r>
      <w:r w:rsidR="001C06B8" w:rsidRPr="005C26D9">
        <w:rPr>
          <w:rFonts w:ascii="仿宋_GB2312" w:eastAsia="仿宋_GB2312" w:hAnsi="仿宋" w:cs="宋体" w:hint="eastAsia"/>
          <w:sz w:val="32"/>
          <w:szCs w:val="32"/>
        </w:rPr>
        <w:t>2</w:t>
      </w:r>
      <w:r w:rsidRPr="005C26D9">
        <w:rPr>
          <w:rFonts w:ascii="仿宋_GB2312" w:eastAsia="仿宋_GB2312" w:hAnsi="仿宋" w:cs="宋体" w:hint="eastAsia"/>
          <w:sz w:val="32"/>
          <w:szCs w:val="32"/>
        </w:rPr>
        <w:t>个项目自评等级均为优秀，部门全年很好地完成了项目预期目标，各项绩效指标均实现预期值</w:t>
      </w:r>
      <w:r w:rsidR="009660DA" w:rsidRPr="005C26D9">
        <w:rPr>
          <w:rFonts w:ascii="仿宋_GB2312" w:eastAsia="仿宋_GB2312" w:hAnsi="仿宋" w:cs="宋体" w:hint="eastAsia"/>
          <w:sz w:val="32"/>
          <w:szCs w:val="32"/>
        </w:rPr>
        <w:t>。</w:t>
      </w:r>
    </w:p>
    <w:p w:rsidR="009660DA" w:rsidRPr="005C26D9" w:rsidRDefault="009660DA"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组织开展部门整体支出绩效评价，评价情况来看，202</w:t>
      </w:r>
      <w:r w:rsidR="00A03519" w:rsidRPr="005C26D9">
        <w:rPr>
          <w:rFonts w:ascii="仿宋_GB2312" w:eastAsia="仿宋_GB2312" w:hint="eastAsia"/>
          <w:szCs w:val="32"/>
        </w:rPr>
        <w:t>1</w:t>
      </w:r>
      <w:r w:rsidRPr="005C26D9">
        <w:rPr>
          <w:rFonts w:ascii="仿宋_GB2312" w:eastAsia="仿宋_GB2312" w:hint="eastAsia"/>
          <w:szCs w:val="32"/>
        </w:rPr>
        <w:t>年度的预算编制基本合理，预算执行严格有效，严格遵守国库集中支付制度，严格执行各项财经法规和会计制度，产出及效益成果显著。</w:t>
      </w:r>
    </w:p>
    <w:p w:rsidR="00A62649" w:rsidRPr="005C26D9" w:rsidRDefault="00A62649" w:rsidP="005C26D9">
      <w:pPr>
        <w:pStyle w:val="2"/>
        <w:ind w:leftChars="-100" w:left="-210" w:rightChars="-100" w:right="-210" w:firstLineChars="200" w:firstLine="643"/>
        <w:rPr>
          <w:rFonts w:ascii="仿宋_GB2312" w:eastAsia="仿宋_GB2312"/>
          <w:b/>
          <w:szCs w:val="32"/>
        </w:rPr>
      </w:pPr>
      <w:r w:rsidRPr="005C26D9">
        <w:rPr>
          <w:rFonts w:ascii="仿宋_GB2312" w:eastAsia="仿宋_GB2312" w:hint="eastAsia"/>
          <w:b/>
          <w:szCs w:val="32"/>
        </w:rPr>
        <w:t xml:space="preserve">（二）部门决算中项目绩效自评结果 </w:t>
      </w:r>
    </w:p>
    <w:p w:rsidR="00A62649" w:rsidRPr="005C26D9" w:rsidRDefault="00A62649"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lastRenderedPageBreak/>
        <w:t>1.202</w:t>
      </w:r>
      <w:r w:rsidR="00145911" w:rsidRPr="005C26D9">
        <w:rPr>
          <w:rFonts w:ascii="仿宋_GB2312" w:eastAsia="仿宋_GB2312" w:hint="eastAsia"/>
          <w:szCs w:val="32"/>
        </w:rPr>
        <w:t>1</w:t>
      </w:r>
      <w:r w:rsidRPr="005C26D9">
        <w:rPr>
          <w:rFonts w:ascii="仿宋_GB2312" w:eastAsia="仿宋_GB2312" w:hint="eastAsia"/>
          <w:szCs w:val="32"/>
        </w:rPr>
        <w:t>年度办案业务专项经费项目绩效自评综述</w:t>
      </w:r>
    </w:p>
    <w:p w:rsidR="00A62649" w:rsidRPr="005C26D9" w:rsidRDefault="00A62649"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项目预算数为</w:t>
      </w:r>
      <w:r w:rsidR="00145911" w:rsidRPr="005C26D9">
        <w:rPr>
          <w:rFonts w:ascii="仿宋_GB2312" w:eastAsia="仿宋_GB2312" w:hint="eastAsia"/>
          <w:szCs w:val="32"/>
        </w:rPr>
        <w:t>203.83</w:t>
      </w:r>
      <w:r w:rsidRPr="005C26D9">
        <w:rPr>
          <w:rFonts w:ascii="仿宋_GB2312" w:eastAsia="仿宋_GB2312" w:hint="eastAsia"/>
          <w:szCs w:val="32"/>
        </w:rPr>
        <w:t>万元，执行数为</w:t>
      </w:r>
      <w:r w:rsidR="00145911" w:rsidRPr="005C26D9">
        <w:rPr>
          <w:rFonts w:ascii="仿宋_GB2312" w:eastAsia="仿宋_GB2312" w:hint="eastAsia"/>
          <w:szCs w:val="32"/>
        </w:rPr>
        <w:t>203.79</w:t>
      </w:r>
      <w:r w:rsidRPr="005C26D9">
        <w:rPr>
          <w:rFonts w:ascii="仿宋_GB2312" w:eastAsia="仿宋_GB2312" w:hint="eastAsia"/>
          <w:szCs w:val="32"/>
        </w:rPr>
        <w:t>万元，完成预算</w:t>
      </w:r>
      <w:r w:rsidR="00145911" w:rsidRPr="005C26D9">
        <w:rPr>
          <w:rFonts w:ascii="仿宋_GB2312" w:eastAsia="仿宋_GB2312" w:hint="eastAsia"/>
          <w:szCs w:val="32"/>
        </w:rPr>
        <w:t>99.99</w:t>
      </w:r>
      <w:r w:rsidRPr="005C26D9">
        <w:rPr>
          <w:rFonts w:ascii="仿宋_GB2312" w:eastAsia="仿宋_GB2312" w:hint="eastAsia"/>
          <w:szCs w:val="32"/>
        </w:rPr>
        <w:t>%。主要产出和效益：各</w:t>
      </w:r>
      <w:r w:rsidR="00D25CF8" w:rsidRPr="005C26D9">
        <w:rPr>
          <w:rFonts w:ascii="仿宋_GB2312" w:eastAsia="仿宋_GB2312" w:hint="eastAsia"/>
          <w:szCs w:val="32"/>
        </w:rPr>
        <w:t>类案件结案</w:t>
      </w:r>
      <w:r w:rsidRPr="005C26D9">
        <w:rPr>
          <w:rFonts w:ascii="仿宋_GB2312" w:eastAsia="仿宋_GB2312" w:hint="eastAsia"/>
          <w:szCs w:val="32"/>
        </w:rPr>
        <w:t>率</w:t>
      </w:r>
      <w:r w:rsidR="00D25CF8" w:rsidRPr="005C26D9">
        <w:rPr>
          <w:rFonts w:ascii="仿宋_GB2312" w:eastAsia="仿宋_GB2312" w:hint="eastAsia"/>
          <w:szCs w:val="32"/>
        </w:rPr>
        <w:t>90.64</w:t>
      </w:r>
      <w:r w:rsidRPr="005C26D9">
        <w:rPr>
          <w:rFonts w:ascii="仿宋_GB2312" w:eastAsia="仿宋_GB2312" w:hint="eastAsia"/>
          <w:szCs w:val="32"/>
        </w:rPr>
        <w:t>%，</w:t>
      </w:r>
      <w:r w:rsidR="00D25CF8" w:rsidRPr="005C26D9">
        <w:rPr>
          <w:rFonts w:ascii="仿宋_GB2312" w:eastAsia="仿宋_GB2312" w:hint="eastAsia"/>
          <w:szCs w:val="32"/>
        </w:rPr>
        <w:t>涉诉信访率0.8%，正常审限期内结案率</w:t>
      </w:r>
      <w:r w:rsidRPr="005C26D9">
        <w:rPr>
          <w:rFonts w:ascii="仿宋_GB2312" w:eastAsia="仿宋_GB2312" w:hint="eastAsia"/>
          <w:kern w:val="0"/>
          <w:szCs w:val="32"/>
        </w:rPr>
        <w:t>95%</w:t>
      </w:r>
      <w:r w:rsidRPr="005C26D9">
        <w:rPr>
          <w:rFonts w:ascii="仿宋_GB2312" w:eastAsia="仿宋_GB2312" w:hint="eastAsia"/>
          <w:szCs w:val="32"/>
        </w:rPr>
        <w:t>，</w:t>
      </w:r>
      <w:r w:rsidR="00D25CF8" w:rsidRPr="005C26D9">
        <w:rPr>
          <w:rFonts w:ascii="仿宋_GB2312" w:eastAsia="仿宋_GB2312" w:hint="eastAsia"/>
          <w:szCs w:val="32"/>
        </w:rPr>
        <w:t>裁判文书上网率100%</w:t>
      </w:r>
      <w:r w:rsidRPr="005C26D9">
        <w:rPr>
          <w:rFonts w:ascii="仿宋_GB2312" w:eastAsia="仿宋_GB2312" w:hint="eastAsia"/>
          <w:szCs w:val="32"/>
        </w:rPr>
        <w:t>，保护当事人合法权益，促进经济发展社会和谐稳定。</w:t>
      </w:r>
    </w:p>
    <w:p w:rsidR="00A62649" w:rsidRPr="005C26D9" w:rsidRDefault="00A62649"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发现的问题及原因:</w:t>
      </w:r>
      <w:r w:rsidR="00D25CF8" w:rsidRPr="005C26D9">
        <w:rPr>
          <w:rFonts w:ascii="仿宋_GB2312" w:eastAsia="仿宋_GB2312" w:hint="eastAsia"/>
          <w:szCs w:val="32"/>
        </w:rPr>
        <w:t xml:space="preserve"> 部分案件审理受到疫情影响办理进度；随着法治思想逐渐深入，人民维权意识加深，案件受理数较以往增长较快。</w:t>
      </w:r>
    </w:p>
    <w:p w:rsidR="00A62649" w:rsidRPr="005C26D9" w:rsidRDefault="00A62649" w:rsidP="005C26D9">
      <w:pPr>
        <w:snapToGrid w:val="0"/>
        <w:spacing w:line="560" w:lineRule="exact"/>
        <w:ind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下一步改进措施：</w:t>
      </w:r>
      <w:r w:rsidR="002F119C" w:rsidRPr="005C26D9">
        <w:rPr>
          <w:rFonts w:ascii="仿宋_GB2312" w:eastAsia="仿宋_GB2312" w:hAnsi="仿宋" w:cs="宋体" w:hint="eastAsia"/>
          <w:sz w:val="32"/>
          <w:szCs w:val="32"/>
        </w:rPr>
        <w:t>对所有案件应收尽收，努力为社会稳定发展提供司法保障</w:t>
      </w:r>
      <w:r w:rsidRPr="005C26D9">
        <w:rPr>
          <w:rFonts w:ascii="仿宋_GB2312" w:eastAsia="仿宋_GB2312" w:hAnsi="仿宋" w:cs="宋体" w:hint="eastAsia"/>
          <w:sz w:val="32"/>
          <w:szCs w:val="32"/>
        </w:rPr>
        <w:t>，自觉接受各方监督，发现问题及时整改并不断完善。</w:t>
      </w:r>
    </w:p>
    <w:p w:rsidR="00A62649" w:rsidRPr="005C26D9" w:rsidRDefault="00A62649"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2.</w:t>
      </w:r>
      <w:r w:rsidRPr="005C26D9">
        <w:rPr>
          <w:rFonts w:ascii="仿宋_GB2312" w:eastAsia="仿宋_GB2312" w:cs="Times New Roman" w:hint="eastAsia"/>
          <w:bCs/>
          <w:szCs w:val="32"/>
        </w:rPr>
        <w:t>202</w:t>
      </w:r>
      <w:r w:rsidR="002F119C" w:rsidRPr="005C26D9">
        <w:rPr>
          <w:rFonts w:ascii="仿宋_GB2312" w:eastAsia="仿宋_GB2312" w:cs="Times New Roman" w:hint="eastAsia"/>
          <w:bCs/>
          <w:szCs w:val="32"/>
        </w:rPr>
        <w:t>1</w:t>
      </w:r>
      <w:r w:rsidRPr="005C26D9">
        <w:rPr>
          <w:rFonts w:ascii="仿宋_GB2312" w:eastAsia="仿宋_GB2312" w:cs="Times New Roman" w:hint="eastAsia"/>
          <w:bCs/>
          <w:szCs w:val="32"/>
        </w:rPr>
        <w:t>年度</w:t>
      </w:r>
      <w:r w:rsidRPr="005C26D9">
        <w:rPr>
          <w:rFonts w:ascii="仿宋_GB2312" w:eastAsia="仿宋_GB2312" w:cs="Times New Roman" w:hint="eastAsia"/>
          <w:szCs w:val="32"/>
        </w:rPr>
        <w:t>综合运转保障专项经费</w:t>
      </w:r>
      <w:r w:rsidRPr="005C26D9">
        <w:rPr>
          <w:rFonts w:ascii="仿宋_GB2312" w:eastAsia="仿宋_GB2312" w:hint="eastAsia"/>
          <w:szCs w:val="32"/>
        </w:rPr>
        <w:t>项目绩效自评综述</w:t>
      </w:r>
    </w:p>
    <w:p w:rsidR="00A62649" w:rsidRPr="005C26D9" w:rsidRDefault="00A62649"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项目预算数</w:t>
      </w:r>
      <w:r w:rsidRPr="005C26D9">
        <w:rPr>
          <w:rFonts w:ascii="仿宋_GB2312" w:eastAsia="仿宋_GB2312" w:cs="Times New Roman" w:hint="eastAsia"/>
          <w:szCs w:val="32"/>
        </w:rPr>
        <w:t>为</w:t>
      </w:r>
      <w:r w:rsidR="002F119C" w:rsidRPr="005C26D9">
        <w:rPr>
          <w:rFonts w:ascii="仿宋_GB2312" w:eastAsia="仿宋_GB2312" w:cs="Times New Roman" w:hint="eastAsia"/>
          <w:szCs w:val="32"/>
        </w:rPr>
        <w:t>54.59</w:t>
      </w:r>
      <w:r w:rsidRPr="005C26D9">
        <w:rPr>
          <w:rFonts w:ascii="仿宋_GB2312" w:eastAsia="仿宋_GB2312" w:cs="Times New Roman" w:hint="eastAsia"/>
          <w:szCs w:val="32"/>
        </w:rPr>
        <w:t>万</w:t>
      </w:r>
      <w:r w:rsidRPr="005C26D9">
        <w:rPr>
          <w:rFonts w:ascii="仿宋_GB2312" w:eastAsia="仿宋_GB2312" w:hint="eastAsia"/>
          <w:szCs w:val="32"/>
        </w:rPr>
        <w:t>元，执行数为</w:t>
      </w:r>
      <w:r w:rsidRPr="005C26D9">
        <w:rPr>
          <w:rFonts w:ascii="仿宋_GB2312" w:eastAsia="仿宋_GB2312" w:cs="Times New Roman" w:hint="eastAsia"/>
          <w:szCs w:val="32"/>
        </w:rPr>
        <w:t>5</w:t>
      </w:r>
      <w:r w:rsidR="002F119C" w:rsidRPr="005C26D9">
        <w:rPr>
          <w:rFonts w:ascii="仿宋_GB2312" w:eastAsia="仿宋_GB2312" w:cs="Times New Roman" w:hint="eastAsia"/>
          <w:szCs w:val="32"/>
        </w:rPr>
        <w:t>4.59</w:t>
      </w:r>
      <w:r w:rsidRPr="005C26D9">
        <w:rPr>
          <w:rFonts w:ascii="仿宋_GB2312" w:eastAsia="仿宋_GB2312" w:hint="eastAsia"/>
          <w:szCs w:val="32"/>
        </w:rPr>
        <w:t>万元，完成预算</w:t>
      </w:r>
      <w:r w:rsidRPr="005C26D9">
        <w:rPr>
          <w:rFonts w:ascii="仿宋_GB2312" w:eastAsia="仿宋_GB2312" w:cs="Times New Roman" w:hint="eastAsia"/>
          <w:szCs w:val="32"/>
        </w:rPr>
        <w:t>100%</w:t>
      </w:r>
      <w:r w:rsidRPr="005C26D9">
        <w:rPr>
          <w:rFonts w:ascii="仿宋_GB2312" w:eastAsia="仿宋_GB2312" w:hint="eastAsia"/>
          <w:szCs w:val="32"/>
        </w:rPr>
        <w:t>。主要产出和效益：</w:t>
      </w:r>
      <w:r w:rsidR="002F119C" w:rsidRPr="005C26D9">
        <w:rPr>
          <w:rFonts w:ascii="仿宋_GB2312" w:eastAsia="仿宋_GB2312" w:hint="eastAsia"/>
          <w:szCs w:val="32"/>
        </w:rPr>
        <w:t>年度计划工作完成率95%，</w:t>
      </w:r>
      <w:r w:rsidRPr="005C26D9">
        <w:rPr>
          <w:rFonts w:ascii="仿宋_GB2312" w:eastAsia="仿宋_GB2312" w:hint="eastAsia"/>
          <w:szCs w:val="32"/>
        </w:rPr>
        <w:t>任务完成及时率</w:t>
      </w:r>
      <w:r w:rsidRPr="005C26D9">
        <w:rPr>
          <w:rFonts w:ascii="仿宋_GB2312" w:eastAsia="仿宋_GB2312" w:hint="eastAsia"/>
          <w:color w:val="000000"/>
          <w:szCs w:val="32"/>
        </w:rPr>
        <w:t>100%</w:t>
      </w:r>
      <w:r w:rsidR="002F119C" w:rsidRPr="005C26D9">
        <w:rPr>
          <w:rFonts w:ascii="仿宋_GB2312" w:eastAsia="仿宋_GB2312" w:hint="eastAsia"/>
          <w:szCs w:val="32"/>
        </w:rPr>
        <w:t>，项目成本控制未超预算，</w:t>
      </w:r>
      <w:r w:rsidRPr="005C26D9">
        <w:rPr>
          <w:rFonts w:ascii="仿宋_GB2312" w:eastAsia="仿宋_GB2312" w:cs="Times New Roman" w:hint="eastAsia"/>
          <w:kern w:val="0"/>
          <w:szCs w:val="32"/>
        </w:rPr>
        <w:t>服务对象</w:t>
      </w:r>
      <w:r w:rsidRPr="005C26D9">
        <w:rPr>
          <w:rFonts w:ascii="仿宋_GB2312" w:eastAsia="仿宋_GB2312" w:hint="eastAsia"/>
          <w:szCs w:val="32"/>
        </w:rPr>
        <w:t>满意度</w:t>
      </w:r>
      <w:r w:rsidR="002F119C" w:rsidRPr="005C26D9">
        <w:rPr>
          <w:rFonts w:ascii="仿宋_GB2312" w:eastAsia="仿宋_GB2312" w:hint="eastAsia"/>
          <w:szCs w:val="32"/>
        </w:rPr>
        <w:t>100%，内部机构人员满意度98.6</w:t>
      </w:r>
      <w:r w:rsidRPr="005C26D9">
        <w:rPr>
          <w:rFonts w:ascii="仿宋_GB2312" w:eastAsia="仿宋_GB2312" w:hint="eastAsia"/>
          <w:szCs w:val="32"/>
        </w:rPr>
        <w:t>%；保障机关正常运转。</w:t>
      </w:r>
    </w:p>
    <w:p w:rsidR="00A62649" w:rsidRPr="005C26D9" w:rsidRDefault="00A62649"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发现的问题及原因：</w:t>
      </w:r>
      <w:r w:rsidR="002F119C" w:rsidRPr="005C26D9">
        <w:rPr>
          <w:rFonts w:ascii="仿宋_GB2312" w:eastAsia="仿宋_GB2312" w:hint="eastAsia"/>
          <w:szCs w:val="32"/>
        </w:rPr>
        <w:t>内部机构人员满意度原定目标是100%,实际是98.6%，原因是经费紧张，报销有延迟等</w:t>
      </w:r>
      <w:r w:rsidRPr="005C26D9">
        <w:rPr>
          <w:rFonts w:ascii="仿宋_GB2312" w:eastAsia="仿宋_GB2312" w:hint="eastAsia"/>
          <w:szCs w:val="32"/>
        </w:rPr>
        <w:t>。</w:t>
      </w:r>
    </w:p>
    <w:p w:rsidR="00A62649" w:rsidRPr="005C26D9" w:rsidRDefault="00A62649" w:rsidP="005C26D9">
      <w:pPr>
        <w:spacing w:line="560" w:lineRule="exact"/>
        <w:ind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下一步改进措施：</w:t>
      </w:r>
      <w:r w:rsidR="002F119C" w:rsidRPr="005C26D9">
        <w:rPr>
          <w:rFonts w:ascii="仿宋_GB2312" w:eastAsia="仿宋_GB2312" w:hAnsi="仿宋" w:cs="宋体" w:hint="eastAsia"/>
          <w:sz w:val="32"/>
          <w:szCs w:val="32"/>
        </w:rPr>
        <w:t>改善工作方法，做好对同事的解释工作</w:t>
      </w:r>
      <w:r w:rsidR="000470AD">
        <w:rPr>
          <w:rFonts w:ascii="仿宋_GB2312" w:eastAsia="仿宋_GB2312" w:hAnsi="仿宋" w:cs="宋体" w:hint="eastAsia"/>
          <w:sz w:val="32"/>
          <w:szCs w:val="32"/>
        </w:rPr>
        <w:t>和</w:t>
      </w:r>
      <w:r w:rsidR="002F119C" w:rsidRPr="005C26D9">
        <w:rPr>
          <w:rFonts w:ascii="仿宋_GB2312" w:eastAsia="仿宋_GB2312" w:hAnsi="仿宋" w:cs="宋体" w:hint="eastAsia"/>
          <w:sz w:val="32"/>
          <w:szCs w:val="32"/>
        </w:rPr>
        <w:t>对领导开支建议工作，提高全院干警满意度</w:t>
      </w:r>
      <w:r w:rsidRPr="005C26D9">
        <w:rPr>
          <w:rFonts w:ascii="仿宋_GB2312" w:eastAsia="仿宋_GB2312" w:hAnsi="仿宋" w:cs="宋体" w:hint="eastAsia"/>
          <w:sz w:val="32"/>
          <w:szCs w:val="32"/>
        </w:rPr>
        <w:t>。</w:t>
      </w:r>
    </w:p>
    <w:p w:rsidR="009660DA" w:rsidRPr="005C26D9" w:rsidRDefault="009660DA" w:rsidP="005C26D9">
      <w:pPr>
        <w:pStyle w:val="2"/>
        <w:ind w:firstLineChars="200" w:firstLine="643"/>
        <w:rPr>
          <w:rFonts w:ascii="仿宋_GB2312" w:eastAsia="仿宋_GB2312"/>
          <w:b/>
          <w:szCs w:val="32"/>
        </w:rPr>
      </w:pPr>
      <w:r w:rsidRPr="005C26D9">
        <w:rPr>
          <w:rFonts w:ascii="仿宋_GB2312" w:eastAsia="仿宋_GB2312" w:hint="eastAsia"/>
          <w:b/>
          <w:szCs w:val="32"/>
        </w:rPr>
        <w:t>（</w:t>
      </w:r>
      <w:r w:rsidR="00A62649" w:rsidRPr="005C26D9">
        <w:rPr>
          <w:rFonts w:ascii="仿宋_GB2312" w:eastAsia="仿宋_GB2312" w:hint="eastAsia"/>
          <w:b/>
          <w:szCs w:val="32"/>
        </w:rPr>
        <w:t>三</w:t>
      </w:r>
      <w:r w:rsidRPr="005C26D9">
        <w:rPr>
          <w:rFonts w:ascii="仿宋_GB2312" w:eastAsia="仿宋_GB2312" w:hint="eastAsia"/>
          <w:b/>
          <w:szCs w:val="32"/>
        </w:rPr>
        <w:t>）绩效评价结果应用情况</w:t>
      </w:r>
    </w:p>
    <w:p w:rsidR="009660DA" w:rsidRPr="005C26D9" w:rsidRDefault="008816C1"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ab/>
      </w:r>
      <w:r w:rsidR="009660DA" w:rsidRPr="005C26D9">
        <w:rPr>
          <w:rFonts w:ascii="仿宋_GB2312" w:eastAsia="仿宋_GB2312" w:hint="eastAsia"/>
          <w:szCs w:val="32"/>
        </w:rPr>
        <w:t>1.部门绩效评价结果应用情况</w:t>
      </w:r>
    </w:p>
    <w:p w:rsidR="00E020D8" w:rsidRPr="005C26D9" w:rsidRDefault="009660DA" w:rsidP="005C26D9">
      <w:pPr>
        <w:spacing w:line="560" w:lineRule="exact"/>
        <w:ind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加强项目预算执行和绩效目标完成情况管理</w:t>
      </w:r>
      <w:r w:rsidR="00E020D8" w:rsidRPr="005C26D9">
        <w:rPr>
          <w:rFonts w:ascii="仿宋_GB2312" w:eastAsia="仿宋_GB2312" w:hAnsi="仿宋" w:cs="宋体" w:hint="eastAsia"/>
          <w:sz w:val="32"/>
          <w:szCs w:val="32"/>
        </w:rPr>
        <w:t>，认真落实绩效评价结果整改事项，开展年度预算绩效运行监控，加强</w:t>
      </w:r>
      <w:r w:rsidR="00E020D8" w:rsidRPr="005C26D9">
        <w:rPr>
          <w:rFonts w:ascii="仿宋_GB2312" w:eastAsia="仿宋_GB2312" w:hAnsi="仿宋" w:cs="宋体" w:hint="eastAsia"/>
          <w:sz w:val="32"/>
          <w:szCs w:val="32"/>
        </w:rPr>
        <w:lastRenderedPageBreak/>
        <w:t>项目管理，保证绩效目标达到预期。</w:t>
      </w:r>
    </w:p>
    <w:p w:rsidR="009660DA" w:rsidRPr="005C26D9" w:rsidRDefault="008816C1"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ab/>
      </w:r>
      <w:r w:rsidR="009660DA" w:rsidRPr="005C26D9">
        <w:rPr>
          <w:rFonts w:ascii="仿宋_GB2312" w:eastAsia="仿宋_GB2312" w:hint="eastAsia"/>
          <w:szCs w:val="32"/>
        </w:rPr>
        <w:t>2.部门绩效评价结果拟应用情况</w:t>
      </w:r>
    </w:p>
    <w:p w:rsidR="00E020D8" w:rsidRPr="005C26D9" w:rsidRDefault="00E020D8" w:rsidP="005C26D9">
      <w:pPr>
        <w:spacing w:line="560" w:lineRule="exact"/>
        <w:ind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至部门决算公开时还未应用但拟应用的情况。逐步完善绩效管理与预算编制相结合的应用机制，切实发挥绩效评价工作的应有作用。提高全口径部门预算编制质量，合理预计部门预算中各项收入，完整反映各项支出，减少预算调整率。加大预算执行监管。严格按预算批复使用资金，尽早做好预算细化和项目准备工作，加快预算执行进度。</w:t>
      </w:r>
    </w:p>
    <w:p w:rsidR="00E020D8" w:rsidRPr="005C26D9" w:rsidRDefault="0048099F" w:rsidP="005C26D9">
      <w:pPr>
        <w:pStyle w:val="2"/>
        <w:ind w:firstLine="0"/>
        <w:rPr>
          <w:rFonts w:ascii="仿宋_GB2312" w:eastAsia="仿宋_GB2312"/>
          <w:b/>
          <w:szCs w:val="32"/>
        </w:rPr>
      </w:pPr>
      <w:r w:rsidRPr="005C26D9">
        <w:rPr>
          <w:rFonts w:ascii="仿宋_GB2312" w:eastAsia="仿宋_GB2312" w:hint="eastAsia"/>
          <w:b/>
          <w:szCs w:val="32"/>
        </w:rPr>
        <w:t>八</w:t>
      </w:r>
      <w:r w:rsidR="00E020D8" w:rsidRPr="005C26D9">
        <w:rPr>
          <w:rFonts w:ascii="仿宋_GB2312" w:eastAsia="仿宋_GB2312" w:hint="eastAsia"/>
          <w:b/>
          <w:szCs w:val="32"/>
        </w:rPr>
        <w:t>、其他需要说明的事项</w:t>
      </w:r>
    </w:p>
    <w:p w:rsidR="00E020D8" w:rsidRPr="005C26D9" w:rsidRDefault="00E020D8" w:rsidP="005C26D9">
      <w:pPr>
        <w:spacing w:line="560" w:lineRule="exact"/>
        <w:ind w:leftChars="-100" w:left="-210" w:rightChars="-100" w:right="-210"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（一）202</w:t>
      </w:r>
      <w:r w:rsidR="002F119C" w:rsidRPr="005C26D9">
        <w:rPr>
          <w:rFonts w:ascii="仿宋_GB2312" w:eastAsia="仿宋_GB2312" w:hAnsi="仿宋" w:cs="宋体" w:hint="eastAsia"/>
          <w:sz w:val="32"/>
          <w:szCs w:val="32"/>
        </w:rPr>
        <w:t>1</w:t>
      </w:r>
      <w:r w:rsidRPr="005C26D9">
        <w:rPr>
          <w:rFonts w:ascii="仿宋_GB2312" w:eastAsia="仿宋_GB2312" w:hAnsi="仿宋" w:cs="宋体" w:hint="eastAsia"/>
          <w:sz w:val="32"/>
          <w:szCs w:val="32"/>
        </w:rPr>
        <w:t>年度十堰市郧阳区人民法院决算公开表见附件，本院202</w:t>
      </w:r>
      <w:r w:rsidR="002F119C" w:rsidRPr="005C26D9">
        <w:rPr>
          <w:rFonts w:ascii="仿宋_GB2312" w:eastAsia="仿宋_GB2312" w:hAnsi="仿宋" w:cs="宋体" w:hint="eastAsia"/>
          <w:sz w:val="32"/>
          <w:szCs w:val="32"/>
        </w:rPr>
        <w:t>1</w:t>
      </w:r>
      <w:r w:rsidRPr="005C26D9">
        <w:rPr>
          <w:rFonts w:ascii="仿宋_GB2312" w:eastAsia="仿宋_GB2312" w:hAnsi="仿宋" w:cs="宋体" w:hint="eastAsia"/>
          <w:sz w:val="32"/>
          <w:szCs w:val="32"/>
        </w:rPr>
        <w:t>年无政府性基金收支、国有资本经营收支，故202</w:t>
      </w:r>
      <w:r w:rsidR="002F119C" w:rsidRPr="005C26D9">
        <w:rPr>
          <w:rFonts w:ascii="仿宋_GB2312" w:eastAsia="仿宋_GB2312" w:hAnsi="仿宋" w:cs="宋体" w:hint="eastAsia"/>
          <w:sz w:val="32"/>
          <w:szCs w:val="32"/>
        </w:rPr>
        <w:t>1</w:t>
      </w:r>
      <w:r w:rsidRPr="005C26D9">
        <w:rPr>
          <w:rFonts w:ascii="仿宋_GB2312" w:eastAsia="仿宋_GB2312" w:hAnsi="仿宋" w:cs="宋体" w:hint="eastAsia"/>
          <w:sz w:val="32"/>
          <w:szCs w:val="32"/>
        </w:rPr>
        <w:t>年决算公开表中表8《</w:t>
      </w:r>
      <w:r w:rsidR="004C792E" w:rsidRPr="005C26D9">
        <w:rPr>
          <w:rFonts w:ascii="仿宋_GB2312" w:eastAsia="仿宋_GB2312" w:hAnsi="仿宋" w:cs="宋体" w:hint="eastAsia"/>
          <w:sz w:val="32"/>
          <w:szCs w:val="32"/>
        </w:rPr>
        <w:t>政府性基金预算财政拨款收入支出决算表</w:t>
      </w:r>
      <w:r w:rsidRPr="005C26D9">
        <w:rPr>
          <w:rFonts w:ascii="仿宋_GB2312" w:eastAsia="仿宋_GB2312" w:hAnsi="仿宋" w:cs="宋体" w:hint="eastAsia"/>
          <w:sz w:val="32"/>
          <w:szCs w:val="32"/>
        </w:rPr>
        <w:t>》、表9《</w:t>
      </w:r>
      <w:r w:rsidR="004C792E" w:rsidRPr="005C26D9">
        <w:rPr>
          <w:rFonts w:ascii="仿宋_GB2312" w:eastAsia="仿宋_GB2312" w:hAnsi="仿宋" w:cs="宋体" w:hint="eastAsia"/>
          <w:sz w:val="32"/>
          <w:szCs w:val="32"/>
        </w:rPr>
        <w:t>国有资本经营预算财政拨款支出决算表</w:t>
      </w:r>
      <w:r w:rsidRPr="005C26D9">
        <w:rPr>
          <w:rFonts w:ascii="仿宋_GB2312" w:eastAsia="仿宋_GB2312" w:hAnsi="仿宋" w:cs="宋体" w:hint="eastAsia"/>
          <w:sz w:val="32"/>
          <w:szCs w:val="32"/>
        </w:rPr>
        <w:t>》为空表；</w:t>
      </w:r>
    </w:p>
    <w:p w:rsidR="005C26D9" w:rsidRDefault="00E020D8" w:rsidP="005C26D9">
      <w:pPr>
        <w:spacing w:line="560" w:lineRule="exact"/>
        <w:ind w:leftChars="-100" w:left="-210" w:rightChars="-100" w:right="-210"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（二）公开表数据单位均为万元，因数据四舍五入的原因，部分数据合计数与分项之间存在细微的差额。</w:t>
      </w:r>
    </w:p>
    <w:p w:rsidR="00E020D8" w:rsidRPr="005C26D9" w:rsidRDefault="0048099F" w:rsidP="005C26D9">
      <w:pPr>
        <w:spacing w:line="560" w:lineRule="exact"/>
        <w:ind w:leftChars="-100" w:left="-210" w:rightChars="-100" w:right="-210"/>
        <w:jc w:val="left"/>
        <w:rPr>
          <w:rFonts w:ascii="仿宋_GB2312" w:eastAsia="仿宋_GB2312" w:hAnsi="仿宋" w:cs="宋体"/>
          <w:sz w:val="32"/>
          <w:szCs w:val="32"/>
        </w:rPr>
      </w:pPr>
      <w:r w:rsidRPr="005C26D9">
        <w:rPr>
          <w:rFonts w:ascii="仿宋_GB2312" w:eastAsia="仿宋_GB2312" w:hAnsi="仿宋" w:cs="宋体" w:hint="eastAsia"/>
          <w:b/>
          <w:sz w:val="32"/>
          <w:szCs w:val="32"/>
        </w:rPr>
        <w:t>九</w:t>
      </w:r>
      <w:r w:rsidR="00E020D8" w:rsidRPr="005C26D9">
        <w:rPr>
          <w:rFonts w:ascii="仿宋_GB2312" w:eastAsia="仿宋_GB2312" w:hAnsi="仿宋" w:cs="宋体" w:hint="eastAsia"/>
          <w:b/>
          <w:sz w:val="32"/>
          <w:szCs w:val="32"/>
        </w:rPr>
        <w:t>、专业名词解释</w:t>
      </w:r>
    </w:p>
    <w:p w:rsidR="00E020D8" w:rsidRPr="005C26D9" w:rsidRDefault="00E020D8" w:rsidP="005C26D9">
      <w:pPr>
        <w:spacing w:line="560" w:lineRule="exact"/>
        <w:ind w:leftChars="-100" w:left="-210" w:rightChars="-100" w:right="-210"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（一）财政拨款收入：指省财政当年拨付的资金。</w:t>
      </w:r>
    </w:p>
    <w:p w:rsidR="00E020D8" w:rsidRPr="005C26D9" w:rsidRDefault="00E020D8" w:rsidP="005C26D9">
      <w:pPr>
        <w:spacing w:line="560" w:lineRule="exact"/>
        <w:ind w:leftChars="-100" w:left="-210" w:rightChars="-100" w:right="-210"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（二）其他收入：指除财政拨款收入以外的收入。主要是按规定动用的地方政府拨款收入、补助收入等。</w:t>
      </w:r>
    </w:p>
    <w:p w:rsidR="00E020D8" w:rsidRPr="005C26D9" w:rsidRDefault="00E020D8" w:rsidP="005C26D9">
      <w:pPr>
        <w:spacing w:line="560" w:lineRule="exact"/>
        <w:ind w:leftChars="-100" w:left="-210" w:rightChars="-100" w:right="-210"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（三）基本支出：指为保障机构正常运转、完成日常工作任务而发生的人员支出和公用支出。</w:t>
      </w:r>
    </w:p>
    <w:p w:rsidR="00E020D8" w:rsidRPr="005C26D9" w:rsidRDefault="00E020D8" w:rsidP="005C26D9">
      <w:pPr>
        <w:spacing w:line="560" w:lineRule="exact"/>
        <w:ind w:leftChars="-100" w:left="-210" w:rightChars="-100" w:right="-210"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（四）项目支出：指在基本支出之外为完成特定行政任务和事业发展目标所发生的支出。</w:t>
      </w:r>
    </w:p>
    <w:p w:rsidR="00E020D8" w:rsidRPr="005C26D9" w:rsidRDefault="00E020D8" w:rsidP="005C26D9">
      <w:pPr>
        <w:spacing w:line="560" w:lineRule="exact"/>
        <w:ind w:leftChars="-100" w:left="-210" w:rightChars="-100" w:right="-210" w:firstLineChars="200" w:firstLine="640"/>
        <w:rPr>
          <w:rFonts w:ascii="仿宋_GB2312" w:eastAsia="仿宋_GB2312" w:hAnsi="仿宋" w:cs="宋体"/>
          <w:sz w:val="32"/>
          <w:szCs w:val="32"/>
        </w:rPr>
      </w:pPr>
      <w:r w:rsidRPr="005C26D9">
        <w:rPr>
          <w:rFonts w:ascii="仿宋_GB2312" w:eastAsia="仿宋_GB2312" w:hAnsi="仿宋" w:cs="宋体" w:hint="eastAsia"/>
          <w:sz w:val="32"/>
          <w:szCs w:val="32"/>
        </w:rPr>
        <w:t>（五）“三公”经费财政拨款支出：指通过财政拨款资金安</w:t>
      </w:r>
      <w:r w:rsidRPr="005C26D9">
        <w:rPr>
          <w:rFonts w:ascii="仿宋_GB2312" w:eastAsia="仿宋_GB2312" w:hAnsi="仿宋" w:cs="宋体" w:hint="eastAsia"/>
          <w:sz w:val="32"/>
          <w:szCs w:val="32"/>
        </w:rPr>
        <w:lastRenderedPageBreak/>
        <w:t>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所发生的租用费、燃料费、维修费、过路过桥费、保险费等支出；公务接待费指单位按规定开支的各类公务接待（含外宾接待）支出。</w:t>
      </w:r>
    </w:p>
    <w:p w:rsidR="00E020D8" w:rsidRPr="005C26D9" w:rsidRDefault="00E020D8"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（六）行政运行：指行政单位的基本支出。</w:t>
      </w:r>
    </w:p>
    <w:p w:rsidR="00E020D8" w:rsidRPr="005C26D9" w:rsidRDefault="00E020D8"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（七）一般行政管理事务：指行政单位未单独设置项级科目的其他项目支出。</w:t>
      </w:r>
    </w:p>
    <w:p w:rsidR="00E020D8" w:rsidRPr="005C26D9" w:rsidRDefault="00E020D8"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（八）机关服务：指行政单位提供后勤服务的各类后勤服务中心、医务室等附属事业单位的支出。</w:t>
      </w:r>
    </w:p>
    <w:p w:rsidR="00E020D8" w:rsidRPr="005C26D9" w:rsidRDefault="00E020D8"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（九）案件审判：指人民法院对刑事、民事、行政、涉外等案件审判活动的支出。</w:t>
      </w:r>
    </w:p>
    <w:p w:rsidR="00E020D8" w:rsidRPr="005C26D9" w:rsidRDefault="00E020D8"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（十）其他法院支出：指除上述项目以外其他用于法院方面的支出。</w:t>
      </w:r>
    </w:p>
    <w:p w:rsidR="00E020D8" w:rsidRPr="005C26D9" w:rsidRDefault="00E020D8"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 xml:space="preserve"> (十一)机关运行经费：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E020D8" w:rsidRPr="005C26D9" w:rsidRDefault="00E020D8"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t>（十二）年初结转和结余：指以前年度尚未完成、结转到本年仍按原规定用途继续使用的资金，或项目已完成等产生的结余资金。</w:t>
      </w:r>
    </w:p>
    <w:p w:rsidR="00E020D8" w:rsidRPr="005C26D9" w:rsidRDefault="00E020D8" w:rsidP="005C26D9">
      <w:pPr>
        <w:pStyle w:val="2"/>
        <w:ind w:leftChars="-100" w:left="-210" w:rightChars="-100" w:right="-210" w:firstLineChars="200"/>
        <w:rPr>
          <w:rFonts w:ascii="仿宋_GB2312" w:eastAsia="仿宋_GB2312"/>
          <w:szCs w:val="32"/>
        </w:rPr>
      </w:pPr>
      <w:r w:rsidRPr="005C26D9">
        <w:rPr>
          <w:rFonts w:ascii="仿宋_GB2312" w:eastAsia="仿宋_GB2312" w:hint="eastAsia"/>
          <w:szCs w:val="32"/>
        </w:rPr>
        <w:lastRenderedPageBreak/>
        <w:t>（十三）年末结转和结余：指单位按有关规定结转到下年或以后年度继续使用的资金，或项目已完成等产生的结余资金。</w:t>
      </w:r>
    </w:p>
    <w:p w:rsidR="00E020D8" w:rsidRPr="00634CAE" w:rsidRDefault="00E020D8" w:rsidP="00634CAE">
      <w:pPr>
        <w:spacing w:line="500" w:lineRule="exact"/>
        <w:ind w:leftChars="-100" w:left="-210" w:rightChars="-100" w:right="-210" w:firstLineChars="200" w:firstLine="640"/>
        <w:rPr>
          <w:rFonts w:ascii="仿宋" w:eastAsia="仿宋" w:hAnsi="仿宋" w:cs="Times New Roman"/>
          <w:sz w:val="32"/>
          <w:szCs w:val="32"/>
        </w:rPr>
      </w:pPr>
    </w:p>
    <w:p w:rsidR="00E020D8" w:rsidRDefault="00E020D8" w:rsidP="00E020D8">
      <w:pPr>
        <w:autoSpaceDE w:val="0"/>
        <w:autoSpaceDN w:val="0"/>
        <w:adjustRightInd w:val="0"/>
        <w:ind w:leftChars="-100" w:left="-210" w:rightChars="-100" w:right="-210" w:firstLineChars="100" w:firstLine="210"/>
        <w:rPr>
          <w:rFonts w:ascii="仿宋" w:eastAsia="仿宋" w:hAnsi="仿宋" w:cs="Courier New"/>
          <w:szCs w:val="32"/>
        </w:rPr>
      </w:pPr>
    </w:p>
    <w:p w:rsidR="00E020D8" w:rsidRPr="00C61219" w:rsidRDefault="00E020D8" w:rsidP="00E020D8">
      <w:pPr>
        <w:ind w:leftChars="-100" w:left="-210" w:rightChars="-100" w:right="-210"/>
        <w:rPr>
          <w:rFonts w:ascii="仿宋" w:eastAsia="仿宋" w:hAnsi="仿宋" w:cs="宋体"/>
          <w:sz w:val="28"/>
          <w:szCs w:val="20"/>
        </w:rPr>
      </w:pPr>
      <w:r w:rsidRPr="00C61219">
        <w:rPr>
          <w:rFonts w:ascii="仿宋" w:eastAsia="仿宋" w:hAnsi="仿宋" w:cs="宋体" w:hint="eastAsia"/>
          <w:sz w:val="32"/>
          <w:szCs w:val="20"/>
        </w:rPr>
        <w:t xml:space="preserve"> </w:t>
      </w:r>
      <w:r w:rsidRPr="00C61219">
        <w:rPr>
          <w:rFonts w:ascii="仿宋" w:eastAsia="仿宋" w:hAnsi="仿宋" w:cs="宋体" w:hint="eastAsia"/>
          <w:sz w:val="28"/>
          <w:szCs w:val="20"/>
        </w:rPr>
        <w:t>附： 1、202</w:t>
      </w:r>
      <w:r w:rsidR="002F119C">
        <w:rPr>
          <w:rFonts w:ascii="仿宋" w:eastAsia="仿宋" w:hAnsi="仿宋" w:cs="宋体" w:hint="eastAsia"/>
          <w:sz w:val="28"/>
          <w:szCs w:val="20"/>
        </w:rPr>
        <w:t>1</w:t>
      </w:r>
      <w:r w:rsidRPr="00C61219">
        <w:rPr>
          <w:rFonts w:ascii="仿宋" w:eastAsia="仿宋" w:hAnsi="仿宋" w:cs="宋体" w:hint="eastAsia"/>
          <w:sz w:val="28"/>
          <w:szCs w:val="20"/>
        </w:rPr>
        <w:t>年度</w:t>
      </w:r>
      <w:r w:rsidR="00C61219" w:rsidRPr="00C61219">
        <w:rPr>
          <w:rFonts w:ascii="仿宋" w:eastAsia="仿宋" w:hAnsi="仿宋" w:cs="宋体" w:hint="eastAsia"/>
          <w:sz w:val="28"/>
          <w:szCs w:val="20"/>
        </w:rPr>
        <w:t>十堰市郧阳区人民</w:t>
      </w:r>
      <w:r w:rsidRPr="00C61219">
        <w:rPr>
          <w:rFonts w:ascii="仿宋" w:eastAsia="仿宋" w:hAnsi="仿宋" w:cs="宋体" w:hint="eastAsia"/>
          <w:sz w:val="28"/>
          <w:szCs w:val="20"/>
        </w:rPr>
        <w:t>法院决算公开表（表1-</w:t>
      </w:r>
      <w:r w:rsidR="00C61219" w:rsidRPr="00C61219">
        <w:rPr>
          <w:rFonts w:ascii="仿宋" w:eastAsia="仿宋" w:hAnsi="仿宋" w:cs="宋体" w:hint="eastAsia"/>
          <w:sz w:val="28"/>
          <w:szCs w:val="20"/>
        </w:rPr>
        <w:t>9</w:t>
      </w:r>
      <w:r w:rsidRPr="00C61219">
        <w:rPr>
          <w:rFonts w:ascii="仿宋" w:eastAsia="仿宋" w:hAnsi="仿宋" w:cs="宋体" w:hint="eastAsia"/>
          <w:sz w:val="28"/>
          <w:szCs w:val="20"/>
        </w:rPr>
        <w:t>）</w:t>
      </w:r>
    </w:p>
    <w:p w:rsidR="00E020D8" w:rsidRPr="00C61219" w:rsidRDefault="00E020D8" w:rsidP="00C61219">
      <w:pPr>
        <w:ind w:leftChars="-100" w:left="-210" w:rightChars="-100" w:right="-210" w:firstLineChars="300" w:firstLine="840"/>
        <w:rPr>
          <w:rFonts w:ascii="仿宋" w:eastAsia="仿宋" w:hAnsi="仿宋" w:cs="宋体"/>
          <w:sz w:val="28"/>
          <w:szCs w:val="20"/>
        </w:rPr>
      </w:pPr>
      <w:r w:rsidRPr="00C61219">
        <w:rPr>
          <w:rFonts w:ascii="仿宋" w:eastAsia="仿宋" w:hAnsi="仿宋" w:cs="宋体" w:hint="eastAsia"/>
          <w:sz w:val="28"/>
          <w:szCs w:val="20"/>
        </w:rPr>
        <w:t>2、</w:t>
      </w:r>
      <w:r w:rsidR="00C35F20">
        <w:rPr>
          <w:rFonts w:ascii="仿宋" w:eastAsia="仿宋" w:hAnsi="仿宋" w:cs="宋体" w:hint="eastAsia"/>
          <w:sz w:val="28"/>
          <w:szCs w:val="20"/>
        </w:rPr>
        <w:t>20</w:t>
      </w:r>
      <w:r w:rsidR="00C61219" w:rsidRPr="00C61219">
        <w:rPr>
          <w:rFonts w:ascii="仿宋" w:eastAsia="仿宋" w:hAnsi="仿宋" w:cs="宋体" w:hint="eastAsia"/>
          <w:sz w:val="28"/>
          <w:szCs w:val="20"/>
        </w:rPr>
        <w:t>2</w:t>
      </w:r>
      <w:r w:rsidR="002F119C">
        <w:rPr>
          <w:rFonts w:ascii="仿宋" w:eastAsia="仿宋" w:hAnsi="仿宋" w:cs="宋体" w:hint="eastAsia"/>
          <w:sz w:val="28"/>
          <w:szCs w:val="20"/>
        </w:rPr>
        <w:t>1</w:t>
      </w:r>
      <w:r w:rsidRPr="00C61219">
        <w:rPr>
          <w:rFonts w:ascii="仿宋" w:eastAsia="仿宋" w:hAnsi="仿宋" w:cs="宋体" w:hint="eastAsia"/>
          <w:sz w:val="28"/>
          <w:szCs w:val="20"/>
        </w:rPr>
        <w:t>年度</w:t>
      </w:r>
      <w:r w:rsidR="00C61219" w:rsidRPr="00C61219">
        <w:rPr>
          <w:rFonts w:ascii="仿宋" w:eastAsia="仿宋" w:hAnsi="仿宋" w:cs="宋体" w:hint="eastAsia"/>
          <w:sz w:val="28"/>
          <w:szCs w:val="20"/>
        </w:rPr>
        <w:t>十堰市郧阳区人民法院</w:t>
      </w:r>
      <w:r w:rsidRPr="00C61219">
        <w:rPr>
          <w:rFonts w:ascii="仿宋" w:eastAsia="仿宋" w:hAnsi="仿宋" w:cs="宋体" w:hint="eastAsia"/>
          <w:sz w:val="28"/>
          <w:szCs w:val="20"/>
        </w:rPr>
        <w:t>法院整体支出绩效自评表</w:t>
      </w:r>
    </w:p>
    <w:p w:rsidR="00E020D8" w:rsidRPr="00C61219" w:rsidRDefault="00E020D8" w:rsidP="00C61219">
      <w:pPr>
        <w:ind w:leftChars="-100" w:left="-210" w:rightChars="-100" w:right="-210" w:firstLineChars="300" w:firstLine="840"/>
        <w:rPr>
          <w:rFonts w:ascii="仿宋" w:eastAsia="仿宋" w:hAnsi="仿宋" w:cs="宋体"/>
          <w:sz w:val="28"/>
          <w:szCs w:val="20"/>
        </w:rPr>
      </w:pPr>
      <w:r w:rsidRPr="00C61219">
        <w:rPr>
          <w:rFonts w:ascii="仿宋" w:eastAsia="仿宋" w:hAnsi="仿宋" w:cs="宋体" w:hint="eastAsia"/>
          <w:sz w:val="28"/>
          <w:szCs w:val="20"/>
        </w:rPr>
        <w:t>3、20</w:t>
      </w:r>
      <w:r w:rsidR="00C61219" w:rsidRPr="00C61219">
        <w:rPr>
          <w:rFonts w:ascii="仿宋" w:eastAsia="仿宋" w:hAnsi="仿宋" w:cs="宋体" w:hint="eastAsia"/>
          <w:sz w:val="28"/>
          <w:szCs w:val="20"/>
        </w:rPr>
        <w:t>2</w:t>
      </w:r>
      <w:r w:rsidR="002F119C">
        <w:rPr>
          <w:rFonts w:ascii="仿宋" w:eastAsia="仿宋" w:hAnsi="仿宋" w:cs="宋体" w:hint="eastAsia"/>
          <w:sz w:val="28"/>
          <w:szCs w:val="20"/>
        </w:rPr>
        <w:t>1</w:t>
      </w:r>
      <w:r w:rsidRPr="00C61219">
        <w:rPr>
          <w:rFonts w:ascii="仿宋" w:eastAsia="仿宋" w:hAnsi="仿宋" w:cs="宋体" w:hint="eastAsia"/>
          <w:sz w:val="28"/>
          <w:szCs w:val="20"/>
        </w:rPr>
        <w:t>年度</w:t>
      </w:r>
      <w:r w:rsidR="00C61219" w:rsidRPr="00C61219">
        <w:rPr>
          <w:rFonts w:ascii="仿宋" w:eastAsia="仿宋" w:hAnsi="仿宋" w:cs="宋体" w:hint="eastAsia"/>
          <w:sz w:val="28"/>
          <w:szCs w:val="20"/>
        </w:rPr>
        <w:t>十堰市郧阳区人民法院</w:t>
      </w:r>
      <w:r w:rsidRPr="00C61219">
        <w:rPr>
          <w:rFonts w:ascii="仿宋" w:eastAsia="仿宋" w:hAnsi="仿宋" w:cs="宋体" w:hint="eastAsia"/>
          <w:sz w:val="28"/>
          <w:szCs w:val="20"/>
        </w:rPr>
        <w:t>法院项目绩效自评表</w:t>
      </w:r>
    </w:p>
    <w:p w:rsidR="00E020D8" w:rsidRPr="002F119C" w:rsidRDefault="00E020D8" w:rsidP="00E020D8">
      <w:pPr>
        <w:ind w:firstLineChars="200" w:firstLine="640"/>
        <w:rPr>
          <w:rFonts w:ascii="仿宋" w:eastAsia="仿宋" w:hAnsi="仿宋" w:cs="宋体"/>
          <w:sz w:val="32"/>
          <w:szCs w:val="20"/>
        </w:rPr>
      </w:pPr>
    </w:p>
    <w:sectPr w:rsidR="00E020D8" w:rsidRPr="002F119C" w:rsidSect="00EC71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FDA" w:rsidRDefault="00E36FDA" w:rsidP="00CA3C6E">
      <w:r>
        <w:separator/>
      </w:r>
    </w:p>
  </w:endnote>
  <w:endnote w:type="continuationSeparator" w:id="1">
    <w:p w:rsidR="00E36FDA" w:rsidRDefault="00E36FDA" w:rsidP="00CA3C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FDA" w:rsidRDefault="00E36FDA" w:rsidP="00CA3C6E">
      <w:r>
        <w:separator/>
      </w:r>
    </w:p>
  </w:footnote>
  <w:footnote w:type="continuationSeparator" w:id="1">
    <w:p w:rsidR="00E36FDA" w:rsidRDefault="00E36FDA" w:rsidP="00CA3C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C6E"/>
    <w:rsid w:val="00007782"/>
    <w:rsid w:val="00020828"/>
    <w:rsid w:val="00020D27"/>
    <w:rsid w:val="000316D2"/>
    <w:rsid w:val="000470AD"/>
    <w:rsid w:val="000775BB"/>
    <w:rsid w:val="00082DA5"/>
    <w:rsid w:val="000864E2"/>
    <w:rsid w:val="000D25E1"/>
    <w:rsid w:val="001028FB"/>
    <w:rsid w:val="00110624"/>
    <w:rsid w:val="00145911"/>
    <w:rsid w:val="00181663"/>
    <w:rsid w:val="001A5950"/>
    <w:rsid w:val="001A6781"/>
    <w:rsid w:val="001B2A1D"/>
    <w:rsid w:val="001C06B8"/>
    <w:rsid w:val="001E1E72"/>
    <w:rsid w:val="001F5E91"/>
    <w:rsid w:val="00205451"/>
    <w:rsid w:val="00226C8A"/>
    <w:rsid w:val="002367BD"/>
    <w:rsid w:val="002659BB"/>
    <w:rsid w:val="002B2919"/>
    <w:rsid w:val="002F119C"/>
    <w:rsid w:val="002F274F"/>
    <w:rsid w:val="003069D3"/>
    <w:rsid w:val="00313134"/>
    <w:rsid w:val="00333426"/>
    <w:rsid w:val="00337D9D"/>
    <w:rsid w:val="00351654"/>
    <w:rsid w:val="00353BA2"/>
    <w:rsid w:val="003648A9"/>
    <w:rsid w:val="0038281B"/>
    <w:rsid w:val="003928DB"/>
    <w:rsid w:val="003A2305"/>
    <w:rsid w:val="003B6E58"/>
    <w:rsid w:val="003E5BCD"/>
    <w:rsid w:val="003F339F"/>
    <w:rsid w:val="00410E78"/>
    <w:rsid w:val="004408F1"/>
    <w:rsid w:val="00467EA5"/>
    <w:rsid w:val="0048099F"/>
    <w:rsid w:val="004861D1"/>
    <w:rsid w:val="004C792E"/>
    <w:rsid w:val="004C7AFF"/>
    <w:rsid w:val="004E7BEB"/>
    <w:rsid w:val="00525520"/>
    <w:rsid w:val="00534661"/>
    <w:rsid w:val="005665D5"/>
    <w:rsid w:val="00577259"/>
    <w:rsid w:val="0059442A"/>
    <w:rsid w:val="005B29F0"/>
    <w:rsid w:val="005C26D9"/>
    <w:rsid w:val="005C66F3"/>
    <w:rsid w:val="005D2BFA"/>
    <w:rsid w:val="005D2F1D"/>
    <w:rsid w:val="005D6C60"/>
    <w:rsid w:val="005E0EED"/>
    <w:rsid w:val="005F53A8"/>
    <w:rsid w:val="005F54EB"/>
    <w:rsid w:val="005F7B0C"/>
    <w:rsid w:val="00634CAE"/>
    <w:rsid w:val="00636E99"/>
    <w:rsid w:val="0066379B"/>
    <w:rsid w:val="006960BB"/>
    <w:rsid w:val="006A4347"/>
    <w:rsid w:val="006D2B92"/>
    <w:rsid w:val="006D6BB3"/>
    <w:rsid w:val="006E38B2"/>
    <w:rsid w:val="006F37C1"/>
    <w:rsid w:val="006F4F59"/>
    <w:rsid w:val="006F5D87"/>
    <w:rsid w:val="0071064A"/>
    <w:rsid w:val="00712855"/>
    <w:rsid w:val="00736E89"/>
    <w:rsid w:val="00761DC4"/>
    <w:rsid w:val="00762736"/>
    <w:rsid w:val="00770565"/>
    <w:rsid w:val="00781FF1"/>
    <w:rsid w:val="00795C24"/>
    <w:rsid w:val="00853845"/>
    <w:rsid w:val="0087411C"/>
    <w:rsid w:val="008816C1"/>
    <w:rsid w:val="00886724"/>
    <w:rsid w:val="008A0B26"/>
    <w:rsid w:val="008B39DE"/>
    <w:rsid w:val="008D6872"/>
    <w:rsid w:val="00906D00"/>
    <w:rsid w:val="009328F0"/>
    <w:rsid w:val="00954670"/>
    <w:rsid w:val="009660DA"/>
    <w:rsid w:val="00980637"/>
    <w:rsid w:val="009B0F78"/>
    <w:rsid w:val="009B575B"/>
    <w:rsid w:val="009E1E0F"/>
    <w:rsid w:val="00A03519"/>
    <w:rsid w:val="00A0445A"/>
    <w:rsid w:val="00A07B05"/>
    <w:rsid w:val="00A21058"/>
    <w:rsid w:val="00A3284F"/>
    <w:rsid w:val="00A41DD2"/>
    <w:rsid w:val="00A62649"/>
    <w:rsid w:val="00A76CB4"/>
    <w:rsid w:val="00AB3D18"/>
    <w:rsid w:val="00AD323A"/>
    <w:rsid w:val="00AE063D"/>
    <w:rsid w:val="00B05644"/>
    <w:rsid w:val="00B072AE"/>
    <w:rsid w:val="00B37900"/>
    <w:rsid w:val="00B57910"/>
    <w:rsid w:val="00B62B25"/>
    <w:rsid w:val="00BC20B1"/>
    <w:rsid w:val="00BD7088"/>
    <w:rsid w:val="00BE23ED"/>
    <w:rsid w:val="00BF52A3"/>
    <w:rsid w:val="00C24D45"/>
    <w:rsid w:val="00C35F20"/>
    <w:rsid w:val="00C55C8E"/>
    <w:rsid w:val="00C61219"/>
    <w:rsid w:val="00C8724A"/>
    <w:rsid w:val="00C925E5"/>
    <w:rsid w:val="00CA2138"/>
    <w:rsid w:val="00CA3C6E"/>
    <w:rsid w:val="00CE2F95"/>
    <w:rsid w:val="00D05661"/>
    <w:rsid w:val="00D25CF8"/>
    <w:rsid w:val="00D30824"/>
    <w:rsid w:val="00D83656"/>
    <w:rsid w:val="00DC0D5F"/>
    <w:rsid w:val="00DD35EA"/>
    <w:rsid w:val="00DE60AE"/>
    <w:rsid w:val="00E020D8"/>
    <w:rsid w:val="00E2321F"/>
    <w:rsid w:val="00E36338"/>
    <w:rsid w:val="00E36FDA"/>
    <w:rsid w:val="00E51211"/>
    <w:rsid w:val="00E70ECD"/>
    <w:rsid w:val="00EA304D"/>
    <w:rsid w:val="00EB2A0C"/>
    <w:rsid w:val="00EC11BF"/>
    <w:rsid w:val="00EC1C27"/>
    <w:rsid w:val="00EC70C8"/>
    <w:rsid w:val="00EC71B1"/>
    <w:rsid w:val="00ED75F5"/>
    <w:rsid w:val="00EE529D"/>
    <w:rsid w:val="00F224DE"/>
    <w:rsid w:val="00F24885"/>
    <w:rsid w:val="00F27E6E"/>
    <w:rsid w:val="00F52EB7"/>
    <w:rsid w:val="00F65127"/>
    <w:rsid w:val="00F70206"/>
    <w:rsid w:val="00F7441C"/>
    <w:rsid w:val="00F84060"/>
    <w:rsid w:val="00F935D1"/>
    <w:rsid w:val="00F96EBF"/>
    <w:rsid w:val="00FC2840"/>
    <w:rsid w:val="00FE2A15"/>
    <w:rsid w:val="00FF5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C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3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3C6E"/>
    <w:rPr>
      <w:sz w:val="18"/>
      <w:szCs w:val="18"/>
    </w:rPr>
  </w:style>
  <w:style w:type="paragraph" w:styleId="a4">
    <w:name w:val="footer"/>
    <w:basedOn w:val="a"/>
    <w:link w:val="Char0"/>
    <w:uiPriority w:val="99"/>
    <w:semiHidden/>
    <w:unhideWhenUsed/>
    <w:rsid w:val="00CA3C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3C6E"/>
    <w:rPr>
      <w:sz w:val="18"/>
      <w:szCs w:val="18"/>
    </w:rPr>
  </w:style>
  <w:style w:type="paragraph" w:customStyle="1" w:styleId="2">
    <w:name w:val="正文缩进 + 首行缩进:  2 字符"/>
    <w:basedOn w:val="a"/>
    <w:uiPriority w:val="99"/>
    <w:rsid w:val="00007782"/>
    <w:pPr>
      <w:spacing w:line="560" w:lineRule="exact"/>
      <w:ind w:firstLine="640"/>
    </w:pPr>
    <w:rPr>
      <w:rFonts w:ascii="仿宋" w:eastAsia="仿宋" w:hAnsi="仿宋" w:cs="宋体"/>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11</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cw</cp:lastModifiedBy>
  <cp:revision>19</cp:revision>
  <dcterms:created xsi:type="dcterms:W3CDTF">2022-08-24T07:21:00Z</dcterms:created>
  <dcterms:modified xsi:type="dcterms:W3CDTF">2022-09-04T11:21:00Z</dcterms:modified>
</cp:coreProperties>
</file>