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3" w:rsidRPr="00441398" w:rsidRDefault="009460B3" w:rsidP="00B638B2">
      <w:pPr>
        <w:jc w:val="center"/>
        <w:rPr>
          <w:rFonts w:asciiTheme="minorEastAsia" w:eastAsiaTheme="minorEastAsia" w:hAnsiTheme="minorEastAsia" w:cs="楷体_GB2312"/>
          <w:b/>
          <w:kern w:val="0"/>
          <w:sz w:val="36"/>
          <w:szCs w:val="36"/>
        </w:rPr>
      </w:pPr>
      <w:r w:rsidRPr="00441398">
        <w:rPr>
          <w:rFonts w:asciiTheme="minorEastAsia" w:eastAsiaTheme="minorEastAsia" w:hAnsiTheme="minorEastAsia" w:cs="楷体_GB2312" w:hint="eastAsia"/>
          <w:b/>
          <w:kern w:val="0"/>
          <w:sz w:val="36"/>
          <w:szCs w:val="36"/>
        </w:rPr>
        <w:t>202</w:t>
      </w:r>
      <w:r w:rsidR="003E3289" w:rsidRPr="00441398">
        <w:rPr>
          <w:rFonts w:asciiTheme="minorEastAsia" w:eastAsiaTheme="minorEastAsia" w:hAnsiTheme="minorEastAsia" w:cs="楷体_GB2312" w:hint="eastAsia"/>
          <w:b/>
          <w:kern w:val="0"/>
          <w:sz w:val="36"/>
          <w:szCs w:val="36"/>
        </w:rPr>
        <w:t>1</w:t>
      </w:r>
      <w:r w:rsidRPr="00441398">
        <w:rPr>
          <w:rFonts w:asciiTheme="minorEastAsia" w:eastAsiaTheme="minorEastAsia" w:hAnsiTheme="minorEastAsia" w:cs="楷体_GB2312" w:hint="eastAsia"/>
          <w:b/>
          <w:kern w:val="0"/>
          <w:sz w:val="36"/>
          <w:szCs w:val="36"/>
        </w:rPr>
        <w:t>年度</w:t>
      </w:r>
      <w:r w:rsidR="00665BE0" w:rsidRPr="00441398">
        <w:rPr>
          <w:rFonts w:asciiTheme="minorEastAsia" w:eastAsiaTheme="minorEastAsia" w:hAnsiTheme="minorEastAsia" w:cs="楷体_GB2312" w:hint="eastAsia"/>
          <w:b/>
          <w:kern w:val="0"/>
          <w:sz w:val="36"/>
          <w:szCs w:val="36"/>
        </w:rPr>
        <w:t>办案业务</w:t>
      </w:r>
      <w:r w:rsidRPr="00441398">
        <w:rPr>
          <w:rFonts w:asciiTheme="minorEastAsia" w:eastAsiaTheme="minorEastAsia" w:hAnsiTheme="minorEastAsia" w:cs="楷体_GB2312" w:hint="eastAsia"/>
          <w:b/>
          <w:kern w:val="0"/>
          <w:sz w:val="36"/>
          <w:szCs w:val="36"/>
        </w:rPr>
        <w:t>专项经费项目自评表</w:t>
      </w:r>
    </w:p>
    <w:p w:rsidR="009460B3" w:rsidRPr="003E3289" w:rsidRDefault="009460B3" w:rsidP="00D07A26">
      <w:pPr>
        <w:widowControl/>
        <w:rPr>
          <w:rFonts w:asciiTheme="minorEastAsia" w:eastAsiaTheme="minorEastAsia" w:hAnsiTheme="minorEastAsia" w:cs="Times New Roman"/>
          <w:kern w:val="0"/>
          <w:sz w:val="48"/>
          <w:szCs w:val="48"/>
        </w:rPr>
      </w:pPr>
      <w:r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单位名称：十堰市</w:t>
      </w:r>
      <w:r w:rsidR="003E3289"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郧阳</w:t>
      </w:r>
      <w:r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区人民法院    填报日期：202</w:t>
      </w:r>
      <w:r w:rsidR="003E3289"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2</w:t>
      </w:r>
      <w:r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年</w:t>
      </w:r>
      <w:r w:rsidR="003E3289"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3</w:t>
      </w:r>
      <w:r w:rsidRPr="003E328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月2日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27"/>
        <w:gridCol w:w="1195"/>
        <w:gridCol w:w="1319"/>
        <w:gridCol w:w="923"/>
        <w:gridCol w:w="394"/>
        <w:gridCol w:w="1466"/>
        <w:gridCol w:w="660"/>
        <w:gridCol w:w="659"/>
        <w:gridCol w:w="877"/>
      </w:tblGrid>
      <w:tr w:rsidR="009460B3" w:rsidRPr="003E3289" w:rsidTr="0036224C">
        <w:trPr>
          <w:trHeight w:val="510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项目名称</w:t>
            </w:r>
          </w:p>
        </w:tc>
        <w:tc>
          <w:tcPr>
            <w:tcW w:w="7493" w:type="dxa"/>
            <w:gridSpan w:val="8"/>
            <w:vAlign w:val="center"/>
          </w:tcPr>
          <w:p w:rsidR="009460B3" w:rsidRPr="003E3289" w:rsidRDefault="009460B3" w:rsidP="00665BE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十堰市</w:t>
            </w:r>
            <w:r w:rsidR="003E3289"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郧阳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区人民法院</w:t>
            </w:r>
            <w:r w:rsidR="00665BE0"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办案业务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 xml:space="preserve">专项经费　</w:t>
            </w:r>
          </w:p>
        </w:tc>
      </w:tr>
      <w:tr w:rsidR="009460B3" w:rsidRPr="003E3289" w:rsidTr="0036224C">
        <w:trPr>
          <w:trHeight w:val="510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主管部门</w:t>
            </w:r>
          </w:p>
        </w:tc>
        <w:tc>
          <w:tcPr>
            <w:tcW w:w="3437" w:type="dxa"/>
            <w:gridSpan w:val="3"/>
            <w:vAlign w:val="center"/>
          </w:tcPr>
          <w:p w:rsidR="009460B3" w:rsidRPr="003E3289" w:rsidRDefault="009460B3" w:rsidP="00114333">
            <w:pPr>
              <w:jc w:val="left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3E3289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湖北省高级人民法院</w:t>
            </w:r>
          </w:p>
        </w:tc>
        <w:tc>
          <w:tcPr>
            <w:tcW w:w="2520" w:type="dxa"/>
            <w:gridSpan w:val="3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十堰市</w:t>
            </w:r>
            <w:r w:rsidR="003E3289"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郧阳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 xml:space="preserve">区人民法院　</w:t>
            </w:r>
          </w:p>
        </w:tc>
      </w:tr>
      <w:tr w:rsidR="009460B3" w:rsidRPr="003E3289" w:rsidTr="0036224C">
        <w:trPr>
          <w:trHeight w:val="510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项目类别</w:t>
            </w:r>
          </w:p>
        </w:tc>
        <w:tc>
          <w:tcPr>
            <w:tcW w:w="7493" w:type="dxa"/>
            <w:gridSpan w:val="8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1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、部门预算项目√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 xml:space="preserve">   2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、省直专项□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 xml:space="preserve">  3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、省对下转移支付项目□</w:t>
            </w:r>
          </w:p>
        </w:tc>
      </w:tr>
      <w:tr w:rsidR="009460B3" w:rsidRPr="003E3289" w:rsidTr="0036224C">
        <w:trPr>
          <w:trHeight w:val="510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项目属性</w:t>
            </w:r>
          </w:p>
        </w:tc>
        <w:tc>
          <w:tcPr>
            <w:tcW w:w="7493" w:type="dxa"/>
            <w:gridSpan w:val="8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left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1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、持续性项目√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 xml:space="preserve">   2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、新增性项目□</w:t>
            </w:r>
          </w:p>
        </w:tc>
      </w:tr>
      <w:tr w:rsidR="009460B3" w:rsidRPr="003E3289" w:rsidTr="0036224C">
        <w:trPr>
          <w:trHeight w:val="510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项目类型</w:t>
            </w:r>
          </w:p>
        </w:tc>
        <w:tc>
          <w:tcPr>
            <w:tcW w:w="7493" w:type="dxa"/>
            <w:gridSpan w:val="8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1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、常年性项目√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 xml:space="preserve">   2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、延续性项目□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 xml:space="preserve">      3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、一次性项目□</w:t>
            </w:r>
          </w:p>
        </w:tc>
      </w:tr>
      <w:tr w:rsidR="009460B3" w:rsidRPr="003E3289" w:rsidTr="0036224C">
        <w:trPr>
          <w:trHeight w:val="720"/>
          <w:jc w:val="center"/>
        </w:trPr>
        <w:tc>
          <w:tcPr>
            <w:tcW w:w="1455" w:type="dxa"/>
            <w:gridSpan w:val="2"/>
            <w:vMerge w:val="restart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预算执行情况（万元）</w:t>
            </w:r>
          </w:p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（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20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分）</w:t>
            </w:r>
          </w:p>
        </w:tc>
        <w:tc>
          <w:tcPr>
            <w:tcW w:w="1195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预算数（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执行数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执行率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得分</w:t>
            </w:r>
          </w:p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（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20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分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*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执行率）</w:t>
            </w:r>
          </w:p>
        </w:tc>
      </w:tr>
      <w:tr w:rsidR="009460B3" w:rsidRPr="003E3289" w:rsidTr="0036224C">
        <w:trPr>
          <w:trHeight w:val="510"/>
          <w:jc w:val="center"/>
        </w:trPr>
        <w:tc>
          <w:tcPr>
            <w:tcW w:w="1455" w:type="dxa"/>
            <w:gridSpan w:val="2"/>
            <w:vMerge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 w:rsidR="009460B3" w:rsidRPr="003E3289" w:rsidRDefault="008560C3" w:rsidP="008560C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203.83</w:t>
            </w:r>
          </w:p>
        </w:tc>
        <w:tc>
          <w:tcPr>
            <w:tcW w:w="1317" w:type="dxa"/>
            <w:gridSpan w:val="2"/>
            <w:vAlign w:val="center"/>
          </w:tcPr>
          <w:p w:rsidR="009460B3" w:rsidRPr="003E3289" w:rsidRDefault="008560C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203.76</w:t>
            </w:r>
          </w:p>
        </w:tc>
        <w:tc>
          <w:tcPr>
            <w:tcW w:w="1466" w:type="dxa"/>
            <w:vAlign w:val="center"/>
          </w:tcPr>
          <w:p w:rsidR="009460B3" w:rsidRPr="003E3289" w:rsidRDefault="008560C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99.97</w:t>
            </w:r>
            <w:r w:rsidR="009460B3"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%</w:t>
            </w:r>
          </w:p>
        </w:tc>
        <w:tc>
          <w:tcPr>
            <w:tcW w:w="2196" w:type="dxa"/>
            <w:gridSpan w:val="3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20</w:t>
            </w:r>
          </w:p>
        </w:tc>
      </w:tr>
      <w:tr w:rsidR="009460B3" w:rsidRPr="003E3289" w:rsidTr="0036224C">
        <w:trPr>
          <w:trHeight w:val="510"/>
          <w:jc w:val="center"/>
        </w:trPr>
        <w:tc>
          <w:tcPr>
            <w:tcW w:w="828" w:type="dxa"/>
            <w:vMerge w:val="restart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年度绩效目标</w:t>
            </w:r>
            <w:r w:rsidR="0036224C">
              <w:rPr>
                <w:rFonts w:asciiTheme="minorEastAsia" w:eastAsiaTheme="minorEastAsia" w:hAnsiTheme="minorEastAsia" w:cs="仿宋_GB2312" w:hint="eastAsia"/>
                <w:kern w:val="0"/>
              </w:rPr>
              <w:t>(80分)</w:t>
            </w:r>
          </w:p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Align w:val="center"/>
          </w:tcPr>
          <w:p w:rsidR="009460B3" w:rsidRPr="003E3289" w:rsidRDefault="009460B3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一级指标</w:t>
            </w:r>
          </w:p>
        </w:tc>
        <w:tc>
          <w:tcPr>
            <w:tcW w:w="1195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年初目标值（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A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实际完成值（</w:t>
            </w:r>
            <w:r w:rsidRPr="003E3289">
              <w:rPr>
                <w:rFonts w:asciiTheme="minorEastAsia" w:eastAsiaTheme="minorEastAsia" w:hAnsiTheme="minorEastAsia" w:cs="仿宋_GB2312"/>
                <w:kern w:val="0"/>
              </w:rPr>
              <w:t>B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得分</w:t>
            </w:r>
          </w:p>
        </w:tc>
      </w:tr>
      <w:tr w:rsidR="00100913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00913" w:rsidRPr="003E3289" w:rsidRDefault="00100913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100913" w:rsidRPr="003E3289" w:rsidRDefault="00100913" w:rsidP="00100913">
            <w:pPr>
              <w:snapToGrid w:val="0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产出指标</w:t>
            </w:r>
            <w:r w:rsidR="0036224C">
              <w:rPr>
                <w:rFonts w:asciiTheme="minorEastAsia" w:eastAsiaTheme="minorEastAsia" w:hAnsiTheme="minorEastAsia" w:cs="仿宋_GB2312" w:hint="eastAsia"/>
                <w:kern w:val="0"/>
              </w:rPr>
              <w:t>(45分)</w:t>
            </w:r>
          </w:p>
        </w:tc>
        <w:tc>
          <w:tcPr>
            <w:tcW w:w="1195" w:type="dxa"/>
            <w:vAlign w:val="center"/>
          </w:tcPr>
          <w:p w:rsidR="00100913" w:rsidRPr="003E3289" w:rsidRDefault="0010091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100913" w:rsidRPr="003E3289" w:rsidRDefault="0010091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各类案件结案率</w:t>
            </w:r>
          </w:p>
        </w:tc>
        <w:tc>
          <w:tcPr>
            <w:tcW w:w="1466" w:type="dxa"/>
            <w:vAlign w:val="center"/>
          </w:tcPr>
          <w:p w:rsidR="00100913" w:rsidRPr="003E3289" w:rsidRDefault="00DC522B" w:rsidP="008828B6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95</w:t>
            </w:r>
            <w:r w:rsidR="00100913"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 w:rsidR="00100913" w:rsidRPr="003E3289" w:rsidRDefault="00100913" w:rsidP="00DC522B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9</w:t>
            </w:r>
            <w:r w:rsidR="00DC522B">
              <w:rPr>
                <w:rFonts w:asciiTheme="minorEastAsia" w:eastAsiaTheme="minorEastAsia" w:hAnsiTheme="minorEastAsia" w:cs="仿宋_GB2312" w:hint="eastAsia"/>
                <w:kern w:val="0"/>
              </w:rPr>
              <w:t>0.64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%</w:t>
            </w:r>
          </w:p>
        </w:tc>
        <w:tc>
          <w:tcPr>
            <w:tcW w:w="877" w:type="dxa"/>
            <w:vAlign w:val="center"/>
          </w:tcPr>
          <w:p w:rsidR="00100913" w:rsidRPr="003E3289" w:rsidRDefault="00012CB4" w:rsidP="00DC522B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1</w:t>
            </w:r>
            <w:r w:rsidR="00DC522B">
              <w:rPr>
                <w:rFonts w:asciiTheme="minorEastAsia" w:eastAsiaTheme="minorEastAsia" w:hAnsiTheme="minorEastAsia" w:cs="Times New Roman" w:hint="eastAsia"/>
                <w:kern w:val="0"/>
              </w:rPr>
              <w:t>4</w:t>
            </w:r>
          </w:p>
        </w:tc>
      </w:tr>
      <w:tr w:rsidR="008828B6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8828B6" w:rsidRPr="003E3289" w:rsidRDefault="008828B6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/>
            <w:vAlign w:val="center"/>
          </w:tcPr>
          <w:p w:rsidR="008828B6" w:rsidRPr="003E3289" w:rsidRDefault="008828B6" w:rsidP="00100913">
            <w:pPr>
              <w:widowControl/>
              <w:snapToGrid w:val="0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8828B6" w:rsidRPr="003E3289" w:rsidRDefault="008828B6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8828B6" w:rsidRPr="003E3289" w:rsidRDefault="008828B6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涉诉信访率</w:t>
            </w:r>
          </w:p>
        </w:tc>
        <w:tc>
          <w:tcPr>
            <w:tcW w:w="1466" w:type="dxa"/>
            <w:vAlign w:val="center"/>
          </w:tcPr>
          <w:p w:rsidR="008828B6" w:rsidRPr="003E3289" w:rsidRDefault="008828B6" w:rsidP="008828B6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1.2%</w:t>
            </w:r>
          </w:p>
        </w:tc>
        <w:tc>
          <w:tcPr>
            <w:tcW w:w="1319" w:type="dxa"/>
            <w:gridSpan w:val="2"/>
            <w:vAlign w:val="center"/>
          </w:tcPr>
          <w:p w:rsidR="008828B6" w:rsidRPr="003E3289" w:rsidRDefault="008828B6" w:rsidP="0011433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0.8%</w:t>
            </w:r>
          </w:p>
        </w:tc>
        <w:tc>
          <w:tcPr>
            <w:tcW w:w="877" w:type="dxa"/>
            <w:vAlign w:val="center"/>
          </w:tcPr>
          <w:p w:rsidR="008828B6" w:rsidRPr="003E3289" w:rsidRDefault="008828B6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10</w:t>
            </w:r>
          </w:p>
        </w:tc>
      </w:tr>
      <w:tr w:rsidR="00100913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00913" w:rsidRPr="003E3289" w:rsidRDefault="00100913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/>
            <w:vAlign w:val="center"/>
          </w:tcPr>
          <w:p w:rsidR="00100913" w:rsidRPr="003E3289" w:rsidRDefault="00100913" w:rsidP="00100913">
            <w:pPr>
              <w:widowControl/>
              <w:snapToGrid w:val="0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100913" w:rsidRPr="003E3289" w:rsidRDefault="0010091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100913" w:rsidRPr="003E3289" w:rsidRDefault="0010091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正常审限期内结案率</w:t>
            </w:r>
          </w:p>
        </w:tc>
        <w:tc>
          <w:tcPr>
            <w:tcW w:w="1466" w:type="dxa"/>
            <w:vAlign w:val="center"/>
          </w:tcPr>
          <w:p w:rsidR="00100913" w:rsidRPr="003E3289" w:rsidRDefault="00100913" w:rsidP="008828B6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93%</w:t>
            </w:r>
          </w:p>
        </w:tc>
        <w:tc>
          <w:tcPr>
            <w:tcW w:w="1319" w:type="dxa"/>
            <w:gridSpan w:val="2"/>
            <w:vAlign w:val="center"/>
          </w:tcPr>
          <w:p w:rsidR="00100913" w:rsidRPr="003E3289" w:rsidRDefault="00012CB4" w:rsidP="0011433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95</w:t>
            </w:r>
            <w:r w:rsidR="00100913"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%</w:t>
            </w:r>
          </w:p>
        </w:tc>
        <w:tc>
          <w:tcPr>
            <w:tcW w:w="877" w:type="dxa"/>
            <w:vAlign w:val="center"/>
          </w:tcPr>
          <w:p w:rsidR="00100913" w:rsidRPr="003E3289" w:rsidRDefault="00012CB4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10</w:t>
            </w:r>
          </w:p>
        </w:tc>
      </w:tr>
      <w:tr w:rsidR="00100913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00913" w:rsidRPr="003E3289" w:rsidRDefault="00100913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/>
            <w:vAlign w:val="center"/>
          </w:tcPr>
          <w:p w:rsidR="00100913" w:rsidRPr="003E3289" w:rsidRDefault="00100913" w:rsidP="00100913">
            <w:pPr>
              <w:widowControl/>
              <w:snapToGrid w:val="0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100913" w:rsidRPr="003E3289" w:rsidRDefault="0010091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100913" w:rsidRPr="003E3289" w:rsidRDefault="0010091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案件受理数</w:t>
            </w:r>
          </w:p>
        </w:tc>
        <w:tc>
          <w:tcPr>
            <w:tcW w:w="1466" w:type="dxa"/>
            <w:vAlign w:val="center"/>
          </w:tcPr>
          <w:p w:rsidR="00100913" w:rsidRPr="003E3289" w:rsidRDefault="00DC522B" w:rsidP="008828B6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4243</w:t>
            </w:r>
          </w:p>
        </w:tc>
        <w:tc>
          <w:tcPr>
            <w:tcW w:w="1319" w:type="dxa"/>
            <w:gridSpan w:val="2"/>
            <w:vAlign w:val="center"/>
          </w:tcPr>
          <w:p w:rsidR="00100913" w:rsidRPr="003E3289" w:rsidRDefault="00DC522B" w:rsidP="00114333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6882</w:t>
            </w:r>
          </w:p>
        </w:tc>
        <w:tc>
          <w:tcPr>
            <w:tcW w:w="877" w:type="dxa"/>
            <w:vAlign w:val="center"/>
          </w:tcPr>
          <w:p w:rsidR="00100913" w:rsidRPr="003E3289" w:rsidRDefault="00DC522B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10</w:t>
            </w:r>
          </w:p>
        </w:tc>
      </w:tr>
      <w:tr w:rsidR="003A1481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A1481" w:rsidRPr="003E3289" w:rsidRDefault="003A1481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3A1481" w:rsidRPr="003E3289" w:rsidRDefault="003A1481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效益指标</w:t>
            </w:r>
            <w:r w:rsidR="0036224C">
              <w:rPr>
                <w:rFonts w:asciiTheme="minorEastAsia" w:eastAsiaTheme="minorEastAsia" w:hAnsiTheme="minorEastAsia" w:cs="仿宋_GB2312" w:hint="eastAsia"/>
                <w:kern w:val="0"/>
              </w:rPr>
              <w:t>(35分)</w:t>
            </w:r>
          </w:p>
          <w:p w:rsidR="003A1481" w:rsidRPr="003E3289" w:rsidRDefault="003A1481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3A1481" w:rsidRPr="003E3289" w:rsidRDefault="003A1481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社会效益</w:t>
            </w:r>
          </w:p>
        </w:tc>
        <w:tc>
          <w:tcPr>
            <w:tcW w:w="2636" w:type="dxa"/>
            <w:gridSpan w:val="3"/>
            <w:vAlign w:val="center"/>
          </w:tcPr>
          <w:p w:rsidR="003A1481" w:rsidRPr="003E3289" w:rsidRDefault="003A1481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保护当事人合法权益</w:t>
            </w:r>
          </w:p>
        </w:tc>
        <w:tc>
          <w:tcPr>
            <w:tcW w:w="1466" w:type="dxa"/>
            <w:vAlign w:val="center"/>
          </w:tcPr>
          <w:p w:rsidR="003A1481" w:rsidRPr="003E3289" w:rsidRDefault="003A1481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保障</w:t>
            </w:r>
          </w:p>
        </w:tc>
        <w:tc>
          <w:tcPr>
            <w:tcW w:w="1319" w:type="dxa"/>
            <w:gridSpan w:val="2"/>
            <w:vAlign w:val="center"/>
          </w:tcPr>
          <w:p w:rsidR="003A1481" w:rsidRPr="003E3289" w:rsidRDefault="003A1481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保障</w:t>
            </w:r>
          </w:p>
        </w:tc>
        <w:tc>
          <w:tcPr>
            <w:tcW w:w="877" w:type="dxa"/>
            <w:vAlign w:val="center"/>
          </w:tcPr>
          <w:p w:rsidR="003A1481" w:rsidRPr="003E3289" w:rsidRDefault="00012CB4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15</w:t>
            </w:r>
          </w:p>
        </w:tc>
      </w:tr>
      <w:tr w:rsidR="003A1481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A1481" w:rsidRPr="003E3289" w:rsidRDefault="003A1481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/>
            <w:vAlign w:val="center"/>
          </w:tcPr>
          <w:p w:rsidR="003A1481" w:rsidRPr="003E3289" w:rsidRDefault="003A1481" w:rsidP="0011433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3A1481" w:rsidRPr="003E3289" w:rsidRDefault="003A1481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社会效益</w:t>
            </w:r>
          </w:p>
        </w:tc>
        <w:tc>
          <w:tcPr>
            <w:tcW w:w="2636" w:type="dxa"/>
            <w:gridSpan w:val="3"/>
            <w:vAlign w:val="center"/>
          </w:tcPr>
          <w:p w:rsidR="003A1481" w:rsidRPr="003E3289" w:rsidRDefault="003A1481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促进经济发展社会和谐稳定</w:t>
            </w:r>
          </w:p>
        </w:tc>
        <w:tc>
          <w:tcPr>
            <w:tcW w:w="1466" w:type="dxa"/>
            <w:vAlign w:val="center"/>
          </w:tcPr>
          <w:p w:rsidR="003A1481" w:rsidRPr="003E3289" w:rsidRDefault="003A1481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促进</w:t>
            </w:r>
          </w:p>
        </w:tc>
        <w:tc>
          <w:tcPr>
            <w:tcW w:w="1319" w:type="dxa"/>
            <w:gridSpan w:val="2"/>
            <w:vAlign w:val="center"/>
          </w:tcPr>
          <w:p w:rsidR="003A1481" w:rsidRPr="003E3289" w:rsidRDefault="003A1481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促进</w:t>
            </w:r>
          </w:p>
        </w:tc>
        <w:tc>
          <w:tcPr>
            <w:tcW w:w="877" w:type="dxa"/>
            <w:vAlign w:val="center"/>
          </w:tcPr>
          <w:p w:rsidR="003A1481" w:rsidRPr="003E3289" w:rsidRDefault="00012CB4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10</w:t>
            </w:r>
          </w:p>
        </w:tc>
      </w:tr>
      <w:tr w:rsidR="003A1481" w:rsidRPr="003E3289" w:rsidTr="0036224C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A1481" w:rsidRPr="003E3289" w:rsidRDefault="003A1481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627" w:type="dxa"/>
            <w:vMerge/>
            <w:vAlign w:val="center"/>
          </w:tcPr>
          <w:p w:rsidR="003A1481" w:rsidRPr="003E3289" w:rsidRDefault="003A1481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95" w:type="dxa"/>
            <w:vAlign w:val="center"/>
          </w:tcPr>
          <w:p w:rsidR="003A1481" w:rsidRPr="003E3289" w:rsidRDefault="003A1481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社会效益</w:t>
            </w:r>
          </w:p>
        </w:tc>
        <w:tc>
          <w:tcPr>
            <w:tcW w:w="2636" w:type="dxa"/>
            <w:gridSpan w:val="3"/>
            <w:vAlign w:val="center"/>
          </w:tcPr>
          <w:p w:rsidR="003A1481" w:rsidRPr="003E3289" w:rsidRDefault="003A1481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裁判文书上网率</w:t>
            </w:r>
          </w:p>
        </w:tc>
        <w:tc>
          <w:tcPr>
            <w:tcW w:w="1466" w:type="dxa"/>
            <w:vAlign w:val="center"/>
          </w:tcPr>
          <w:p w:rsidR="003A1481" w:rsidRPr="003E3289" w:rsidRDefault="00DC522B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</w:rPr>
              <w:t>100</w:t>
            </w:r>
            <w:r w:rsidR="003A1481"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 w:rsidR="003A1481" w:rsidRPr="003E3289" w:rsidRDefault="003A1481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3A1481" w:rsidRPr="003E3289" w:rsidRDefault="00012CB4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10</w:t>
            </w:r>
          </w:p>
        </w:tc>
      </w:tr>
      <w:tr w:rsidR="009460B3" w:rsidRPr="003E3289" w:rsidTr="00114333">
        <w:trPr>
          <w:trHeight w:val="510"/>
          <w:jc w:val="center"/>
        </w:trPr>
        <w:tc>
          <w:tcPr>
            <w:tcW w:w="828" w:type="dxa"/>
            <w:vAlign w:val="center"/>
          </w:tcPr>
          <w:p w:rsidR="009460B3" w:rsidRPr="003E3289" w:rsidRDefault="009460B3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9460B3" w:rsidRPr="003E3289" w:rsidRDefault="00012CB4" w:rsidP="00114333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 xml:space="preserve">                                                                  99</w:t>
            </w:r>
          </w:p>
        </w:tc>
      </w:tr>
      <w:tr w:rsidR="009460B3" w:rsidRPr="003E3289" w:rsidTr="0036224C">
        <w:trPr>
          <w:trHeight w:val="1598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偏差大或</w:t>
            </w:r>
          </w:p>
          <w:p w:rsidR="009460B3" w:rsidRPr="003E3289" w:rsidRDefault="009460B3" w:rsidP="00114333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目标未完成</w:t>
            </w:r>
          </w:p>
          <w:p w:rsidR="009460B3" w:rsidRPr="003E3289" w:rsidRDefault="009460B3" w:rsidP="00114333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原因分析</w:t>
            </w:r>
          </w:p>
        </w:tc>
        <w:tc>
          <w:tcPr>
            <w:tcW w:w="7493" w:type="dxa"/>
            <w:gridSpan w:val="8"/>
            <w:vAlign w:val="center"/>
          </w:tcPr>
          <w:p w:rsidR="009460B3" w:rsidRPr="003E3289" w:rsidRDefault="00012CB4" w:rsidP="00D24A39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案件</w:t>
            </w:r>
            <w:r w:rsidR="008828B6">
              <w:rPr>
                <w:rFonts w:asciiTheme="minorEastAsia" w:eastAsiaTheme="minorEastAsia" w:hAnsiTheme="minorEastAsia" w:cs="仿宋_GB2312" w:hint="eastAsia"/>
                <w:kern w:val="0"/>
              </w:rPr>
              <w:t>结案率年初目标值95%，实际完成90.64%</w:t>
            </w: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，出现预期偏差的原因是</w:t>
            </w:r>
            <w:r w:rsidR="00D24A39">
              <w:rPr>
                <w:rFonts w:asciiTheme="minorEastAsia" w:eastAsiaTheme="minorEastAsia" w:hAnsiTheme="minorEastAsia" w:cs="仿宋_GB2312" w:hint="eastAsia"/>
                <w:kern w:val="0"/>
              </w:rPr>
              <w:t>部分案件审理受到疫情影响办理进度；随着法治思想逐渐深入，人民维权意识加深，案件受理数较以往增长较快。</w:t>
            </w:r>
            <w:r w:rsidR="00D24A39" w:rsidRPr="003E3289">
              <w:rPr>
                <w:rFonts w:asciiTheme="minorEastAsia" w:eastAsiaTheme="minorEastAsia" w:hAnsiTheme="minorEastAsia" w:cs="Times New Roman"/>
                <w:kern w:val="0"/>
              </w:rPr>
              <w:t xml:space="preserve"> </w:t>
            </w:r>
          </w:p>
        </w:tc>
      </w:tr>
      <w:tr w:rsidR="009460B3" w:rsidRPr="003E3289" w:rsidTr="0036224C">
        <w:trPr>
          <w:trHeight w:val="1086"/>
          <w:jc w:val="center"/>
        </w:trPr>
        <w:tc>
          <w:tcPr>
            <w:tcW w:w="1455" w:type="dxa"/>
            <w:gridSpan w:val="2"/>
            <w:vAlign w:val="center"/>
          </w:tcPr>
          <w:p w:rsidR="009460B3" w:rsidRPr="003E3289" w:rsidRDefault="009460B3" w:rsidP="00114333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改进措施及</w:t>
            </w:r>
          </w:p>
          <w:p w:rsidR="009460B3" w:rsidRPr="003E3289" w:rsidRDefault="009460B3" w:rsidP="00114333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仿宋_GB2312" w:hint="eastAsia"/>
                <w:kern w:val="0"/>
              </w:rPr>
              <w:t>结果应用方案</w:t>
            </w:r>
          </w:p>
        </w:tc>
        <w:tc>
          <w:tcPr>
            <w:tcW w:w="7493" w:type="dxa"/>
            <w:gridSpan w:val="8"/>
            <w:vAlign w:val="center"/>
          </w:tcPr>
          <w:p w:rsidR="009460B3" w:rsidRPr="003E3289" w:rsidRDefault="00C450DE" w:rsidP="00114333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3E3289">
              <w:rPr>
                <w:rFonts w:asciiTheme="minorEastAsia" w:eastAsiaTheme="minorEastAsia" w:hAnsiTheme="minorEastAsia" w:cs="Times New Roman" w:hint="eastAsia"/>
                <w:kern w:val="0"/>
              </w:rPr>
              <w:t>2021年对所有案件应收尽收，努力为社会稳定发展提供司法保障。</w:t>
            </w:r>
            <w:bookmarkStart w:id="0" w:name="_GoBack"/>
            <w:bookmarkEnd w:id="0"/>
          </w:p>
        </w:tc>
      </w:tr>
    </w:tbl>
    <w:p w:rsidR="0019545E" w:rsidRPr="00A64519" w:rsidRDefault="0019545E" w:rsidP="0019545E">
      <w:pPr>
        <w:jc w:val="center"/>
        <w:rPr>
          <w:rFonts w:ascii="宋体" w:eastAsia="宋体" w:hAnsi="宋体" w:cs="方正小标宋简体"/>
          <w:b/>
          <w:sz w:val="36"/>
          <w:szCs w:val="32"/>
        </w:rPr>
      </w:pPr>
      <w:r w:rsidRPr="00A64519">
        <w:rPr>
          <w:rFonts w:ascii="宋体" w:eastAsia="宋体" w:hAnsi="宋体" w:cs="方正小标宋简体" w:hint="eastAsia"/>
          <w:b/>
          <w:sz w:val="36"/>
          <w:szCs w:val="32"/>
        </w:rPr>
        <w:lastRenderedPageBreak/>
        <w:t>2021年度综合运转保障专项经费项目自评表</w:t>
      </w:r>
    </w:p>
    <w:p w:rsidR="0019545E" w:rsidRPr="00A64519" w:rsidRDefault="0019545E" w:rsidP="0019545E">
      <w:pPr>
        <w:jc w:val="center"/>
        <w:rPr>
          <w:rFonts w:asciiTheme="minorEastAsia" w:eastAsiaTheme="minorEastAsia" w:hAnsiTheme="minorEastAsia" w:cs="Times New Roman"/>
          <w:b/>
          <w:sz w:val="32"/>
          <w:szCs w:val="32"/>
        </w:rPr>
      </w:pPr>
    </w:p>
    <w:p w:rsidR="0019545E" w:rsidRPr="00A64519" w:rsidRDefault="0019545E" w:rsidP="0019545E">
      <w:pPr>
        <w:widowControl/>
        <w:jc w:val="left"/>
        <w:rPr>
          <w:rFonts w:asciiTheme="minorEastAsia" w:eastAsiaTheme="minorEastAsia" w:hAnsiTheme="minorEastAsia" w:cs="Times New Roman"/>
          <w:kern w:val="0"/>
          <w:sz w:val="48"/>
          <w:szCs w:val="48"/>
        </w:rPr>
      </w:pPr>
      <w:r w:rsidRPr="00A64519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单位名称：十堰市郧阳区人民法院    填报日期：2022年3月2日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 xml:space="preserve">十堰市郧阳区人民法院综合运转保障专项经费　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 w:rsidR="0019545E" w:rsidRPr="00A64519" w:rsidRDefault="0019545E" w:rsidP="00FE3180">
            <w:pPr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 w:rsidRPr="00A64519">
              <w:rPr>
                <w:rFonts w:asciiTheme="minorEastAsia" w:eastAsiaTheme="minorEastAsia" w:hAnsiTheme="minorEastAsia" w:cs="Arial" w:hint="eastAsia"/>
                <w:color w:val="000000"/>
              </w:rPr>
              <w:t>湖北省高级人民法院</w:t>
            </w:r>
          </w:p>
        </w:tc>
        <w:tc>
          <w:tcPr>
            <w:tcW w:w="2520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 xml:space="preserve">十堰市郧阳区人民法院　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1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、部门预算项目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√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2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、省直专项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□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3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、省对下转移支付项目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□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left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1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、持续性项目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 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√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2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、新增性项目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□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1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、常年性项目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 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√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2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、延续性项目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□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     3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、一次性项目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 xml:space="preserve"> 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□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预算执行情况（万元）</w:t>
            </w:r>
          </w:p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（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20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分）</w:t>
            </w: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预算数（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执行数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执行率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得分</w:t>
            </w:r>
          </w:p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（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20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分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*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执行率）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54.59</w:t>
            </w:r>
          </w:p>
        </w:tc>
        <w:tc>
          <w:tcPr>
            <w:tcW w:w="1317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54.59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20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828" w:type="dxa"/>
            <w:vMerge w:val="restart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度绩效目标</w:t>
            </w:r>
            <w:r>
              <w:rPr>
                <w:rFonts w:asciiTheme="minorEastAsia" w:eastAsiaTheme="minorEastAsia" w:hAnsiTheme="minorEastAsia" w:cs="仿宋_GB2312" w:hint="eastAsia"/>
                <w:kern w:val="0"/>
              </w:rPr>
              <w:t>(80分)</w:t>
            </w:r>
          </w:p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年初目标值（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A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实际完成值（</w:t>
            </w:r>
            <w:r w:rsidRPr="00A64519">
              <w:rPr>
                <w:rFonts w:asciiTheme="minorEastAsia" w:eastAsiaTheme="minorEastAsia" w:hAnsiTheme="minorEastAsia" w:cs="仿宋_GB2312"/>
                <w:kern w:val="0"/>
              </w:rPr>
              <w:t>B</w:t>
            </w: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得分</w:t>
            </w:r>
          </w:p>
        </w:tc>
      </w:tr>
      <w:tr w:rsidR="0019545E" w:rsidRPr="00422DD1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产出指标</w:t>
            </w:r>
            <w:r>
              <w:rPr>
                <w:rFonts w:asciiTheme="minorEastAsia" w:eastAsiaTheme="minorEastAsia" w:hAnsiTheme="minorEastAsia" w:cs="仿宋_GB2312" w:hint="eastAsia"/>
                <w:kern w:val="0"/>
              </w:rPr>
              <w:t>(45分)</w:t>
            </w: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年度计划工作完成率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</w:t>
            </w:r>
          </w:p>
        </w:tc>
      </w:tr>
      <w:tr w:rsidR="0019545E" w:rsidRPr="00422DD1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任务完成及时率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15</w:t>
            </w:r>
          </w:p>
        </w:tc>
      </w:tr>
      <w:tr w:rsidR="0019545E" w:rsidRPr="00422DD1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项目成本控制率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不超预算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未超预算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</w:t>
            </w:r>
          </w:p>
        </w:tc>
      </w:tr>
      <w:tr w:rsidR="0019545E" w:rsidRPr="00422DD1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对提供的服务验收质量合格率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snapToGrid w:val="0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</w:t>
            </w:r>
          </w:p>
        </w:tc>
      </w:tr>
      <w:tr w:rsidR="0019545E" w:rsidRPr="00422DD1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效益指标</w:t>
            </w:r>
            <w:r>
              <w:rPr>
                <w:rFonts w:asciiTheme="minorEastAsia" w:eastAsiaTheme="minorEastAsia" w:hAnsiTheme="minorEastAsia" w:cs="仿宋_GB2312" w:hint="eastAsia"/>
                <w:kern w:val="0"/>
              </w:rPr>
              <w:t>(35分)</w:t>
            </w: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社会效益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保障机关正常运转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保障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保障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15</w:t>
            </w:r>
          </w:p>
        </w:tc>
      </w:tr>
      <w:tr w:rsidR="0019545E" w:rsidRPr="00422DD1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19545E" w:rsidRPr="00A64519" w:rsidRDefault="0019545E" w:rsidP="00FE3180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满意度指标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服务对象满意率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</w:t>
            </w:r>
          </w:p>
        </w:tc>
      </w:tr>
      <w:tr w:rsidR="0019545E" w:rsidTr="00FE3180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19545E" w:rsidRPr="00A64519" w:rsidRDefault="0019545E" w:rsidP="00FE3180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满意度指标</w:t>
            </w:r>
          </w:p>
        </w:tc>
        <w:tc>
          <w:tcPr>
            <w:tcW w:w="2636" w:type="dxa"/>
            <w:gridSpan w:val="3"/>
            <w:vAlign w:val="center"/>
          </w:tcPr>
          <w:p w:rsidR="0019545E" w:rsidRPr="00A64519" w:rsidRDefault="0019545E" w:rsidP="00FE3180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内部机构人员满意度</w:t>
            </w:r>
          </w:p>
        </w:tc>
        <w:tc>
          <w:tcPr>
            <w:tcW w:w="1466" w:type="dxa"/>
            <w:vAlign w:val="center"/>
          </w:tcPr>
          <w:p w:rsidR="0019545E" w:rsidRPr="00A64519" w:rsidRDefault="0019545E" w:rsidP="00FE3180">
            <w:pPr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19545E" w:rsidRPr="00A64519" w:rsidRDefault="0019545E" w:rsidP="00FE3180">
            <w:pPr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98.6%</w:t>
            </w:r>
          </w:p>
        </w:tc>
        <w:tc>
          <w:tcPr>
            <w:tcW w:w="877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9.5</w:t>
            </w:r>
          </w:p>
        </w:tc>
      </w:tr>
      <w:tr w:rsidR="0019545E" w:rsidTr="00FE3180">
        <w:trPr>
          <w:trHeight w:val="569"/>
          <w:jc w:val="center"/>
        </w:trPr>
        <w:tc>
          <w:tcPr>
            <w:tcW w:w="828" w:type="dxa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19545E" w:rsidRPr="00A64519" w:rsidRDefault="0019545E" w:rsidP="00FE3180">
            <w:pPr>
              <w:widowControl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99.5</w:t>
            </w:r>
          </w:p>
        </w:tc>
      </w:tr>
      <w:tr w:rsidR="0019545E" w:rsidRPr="004736E4" w:rsidTr="00FE3180">
        <w:trPr>
          <w:trHeight w:val="1413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偏差大或</w:t>
            </w:r>
          </w:p>
          <w:p w:rsidR="0019545E" w:rsidRPr="00A64519" w:rsidRDefault="0019545E" w:rsidP="00FE318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目标未完成</w:t>
            </w:r>
          </w:p>
          <w:p w:rsidR="0019545E" w:rsidRPr="00A64519" w:rsidRDefault="0019545E" w:rsidP="00FE318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 w:rsidR="0019545E" w:rsidRPr="00A64519" w:rsidRDefault="0019545E" w:rsidP="00FE3180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内部机构人员满意度原定目标是100%,实际是98.6%，原因是经费紧张，报销有延迟等</w:t>
            </w: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。</w:t>
            </w:r>
          </w:p>
        </w:tc>
      </w:tr>
      <w:tr w:rsidR="0019545E" w:rsidTr="00FE3180">
        <w:trPr>
          <w:trHeight w:val="1266"/>
          <w:jc w:val="center"/>
        </w:trPr>
        <w:tc>
          <w:tcPr>
            <w:tcW w:w="1528" w:type="dxa"/>
            <w:gridSpan w:val="2"/>
            <w:vAlign w:val="center"/>
          </w:tcPr>
          <w:p w:rsidR="0019545E" w:rsidRPr="00A64519" w:rsidRDefault="0019545E" w:rsidP="00FE318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改进措施及</w:t>
            </w:r>
          </w:p>
          <w:p w:rsidR="0019545E" w:rsidRPr="00A64519" w:rsidRDefault="0019545E" w:rsidP="00FE318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仿宋_GB2312" w:hint="eastAsia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 w:rsidR="0019545E" w:rsidRPr="00A64519" w:rsidRDefault="0019545E" w:rsidP="00FE3180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改善工作方法，做好对同事的解释工作</w:t>
            </w: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和</w:t>
            </w:r>
            <w:r w:rsidRPr="00A64519">
              <w:rPr>
                <w:rFonts w:asciiTheme="minorEastAsia" w:eastAsiaTheme="minorEastAsia" w:hAnsiTheme="minorEastAsia" w:cs="Times New Roman" w:hint="eastAsia"/>
                <w:kern w:val="0"/>
              </w:rPr>
              <w:t>对领导建议工作，提高全院干警满意度。</w:t>
            </w:r>
          </w:p>
        </w:tc>
      </w:tr>
    </w:tbl>
    <w:p w:rsidR="003742EE" w:rsidRPr="0019545E" w:rsidRDefault="003742EE" w:rsidP="0036224C"/>
    <w:sectPr w:rsidR="003742EE" w:rsidRPr="0019545E" w:rsidSect="0034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2F" w:rsidRDefault="00264D2F" w:rsidP="009460B3">
      <w:r>
        <w:separator/>
      </w:r>
    </w:p>
  </w:endnote>
  <w:endnote w:type="continuationSeparator" w:id="1">
    <w:p w:rsidR="00264D2F" w:rsidRDefault="00264D2F" w:rsidP="00946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2F" w:rsidRDefault="00264D2F" w:rsidP="009460B3">
      <w:r>
        <w:separator/>
      </w:r>
    </w:p>
  </w:footnote>
  <w:footnote w:type="continuationSeparator" w:id="1">
    <w:p w:rsidR="00264D2F" w:rsidRDefault="00264D2F" w:rsidP="00946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97D"/>
    <w:rsid w:val="00012CB4"/>
    <w:rsid w:val="000973D0"/>
    <w:rsid w:val="000E2682"/>
    <w:rsid w:val="00100913"/>
    <w:rsid w:val="001655A1"/>
    <w:rsid w:val="0019545E"/>
    <w:rsid w:val="001C0635"/>
    <w:rsid w:val="00212F73"/>
    <w:rsid w:val="00264D2F"/>
    <w:rsid w:val="003454CB"/>
    <w:rsid w:val="0035787C"/>
    <w:rsid w:val="0036224C"/>
    <w:rsid w:val="003742EE"/>
    <w:rsid w:val="003A1481"/>
    <w:rsid w:val="003E3289"/>
    <w:rsid w:val="00440300"/>
    <w:rsid w:val="00441398"/>
    <w:rsid w:val="004B5AF7"/>
    <w:rsid w:val="004E137A"/>
    <w:rsid w:val="00570D8D"/>
    <w:rsid w:val="005C345D"/>
    <w:rsid w:val="005E6E2A"/>
    <w:rsid w:val="005F1487"/>
    <w:rsid w:val="006362E5"/>
    <w:rsid w:val="00665BE0"/>
    <w:rsid w:val="006A737C"/>
    <w:rsid w:val="008048C6"/>
    <w:rsid w:val="0082097D"/>
    <w:rsid w:val="008560C3"/>
    <w:rsid w:val="008828B6"/>
    <w:rsid w:val="008F7459"/>
    <w:rsid w:val="009460B3"/>
    <w:rsid w:val="00AB01B0"/>
    <w:rsid w:val="00AF157E"/>
    <w:rsid w:val="00B20FF7"/>
    <w:rsid w:val="00B470CA"/>
    <w:rsid w:val="00B638B2"/>
    <w:rsid w:val="00C450DE"/>
    <w:rsid w:val="00D002B5"/>
    <w:rsid w:val="00D07A26"/>
    <w:rsid w:val="00D24A39"/>
    <w:rsid w:val="00D260CA"/>
    <w:rsid w:val="00DC522B"/>
    <w:rsid w:val="00DE6315"/>
    <w:rsid w:val="00E9761F"/>
    <w:rsid w:val="00F1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B3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0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0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B3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0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1492-3BCF-40E4-9B17-C24022F1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icbc</dc:creator>
  <cp:lastModifiedBy>cw</cp:lastModifiedBy>
  <cp:revision>4</cp:revision>
  <cp:lastPrinted>2022-03-07T03:48:00Z</cp:lastPrinted>
  <dcterms:created xsi:type="dcterms:W3CDTF">2022-08-29T03:05:00Z</dcterms:created>
  <dcterms:modified xsi:type="dcterms:W3CDTF">2022-09-05T10:08:00Z</dcterms:modified>
</cp:coreProperties>
</file>